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6DB" w:rsidRPr="007522A2" w:rsidRDefault="007522A2" w:rsidP="00726B76">
      <w:pPr>
        <w:spacing w:line="360" w:lineRule="auto"/>
        <w:rPr>
          <w:sz w:val="24"/>
          <w:szCs w:val="24"/>
        </w:rPr>
      </w:pPr>
      <w:r>
        <w:t xml:space="preserve"> </w:t>
      </w:r>
    </w:p>
    <w:p w:rsidR="00BB6083" w:rsidRPr="007522A2" w:rsidRDefault="00BB6083" w:rsidP="00726B76">
      <w:pPr>
        <w:spacing w:line="360" w:lineRule="auto"/>
        <w:rPr>
          <w:sz w:val="24"/>
          <w:szCs w:val="24"/>
        </w:rPr>
      </w:pPr>
    </w:p>
    <w:p w:rsidR="00C44FFE" w:rsidRPr="007522A2" w:rsidRDefault="003C3044" w:rsidP="00726B76">
      <w:pPr>
        <w:spacing w:line="360" w:lineRule="auto"/>
        <w:jc w:val="center"/>
        <w:rPr>
          <w:b/>
          <w:sz w:val="32"/>
          <w:szCs w:val="24"/>
        </w:rPr>
      </w:pPr>
      <w:r w:rsidRPr="007522A2">
        <w:rPr>
          <w:b/>
          <w:sz w:val="32"/>
          <w:szCs w:val="24"/>
        </w:rPr>
        <w:t>‘EXCEPTIONAL TIMES’</w:t>
      </w:r>
    </w:p>
    <w:p w:rsidR="002F6524" w:rsidRPr="007522A2" w:rsidRDefault="003C26DB" w:rsidP="00726B76">
      <w:pPr>
        <w:spacing w:line="360" w:lineRule="auto"/>
        <w:jc w:val="center"/>
        <w:rPr>
          <w:b/>
          <w:sz w:val="32"/>
          <w:szCs w:val="24"/>
        </w:rPr>
      </w:pPr>
      <w:r w:rsidRPr="007522A2">
        <w:rPr>
          <w:b/>
          <w:sz w:val="32"/>
          <w:szCs w:val="24"/>
        </w:rPr>
        <w:t>The C</w:t>
      </w:r>
      <w:r w:rsidR="002F6524" w:rsidRPr="007522A2">
        <w:rPr>
          <w:b/>
          <w:sz w:val="32"/>
          <w:szCs w:val="24"/>
        </w:rPr>
        <w:t xml:space="preserve">oronavirus </w:t>
      </w:r>
      <w:r w:rsidRPr="007522A2">
        <w:rPr>
          <w:b/>
          <w:sz w:val="32"/>
          <w:szCs w:val="24"/>
        </w:rPr>
        <w:t xml:space="preserve">Pandemic </w:t>
      </w:r>
      <w:r w:rsidR="002F6524" w:rsidRPr="007522A2">
        <w:rPr>
          <w:b/>
          <w:sz w:val="32"/>
          <w:szCs w:val="24"/>
        </w:rPr>
        <w:t>and the Renal Association – 2020</w:t>
      </w:r>
    </w:p>
    <w:p w:rsidR="007522A2" w:rsidRPr="007522A2" w:rsidRDefault="007522A2" w:rsidP="00726B76">
      <w:pPr>
        <w:spacing w:line="360" w:lineRule="auto"/>
        <w:jc w:val="center"/>
        <w:rPr>
          <w:b/>
          <w:sz w:val="32"/>
          <w:szCs w:val="24"/>
        </w:rPr>
      </w:pPr>
      <w:r w:rsidRPr="007522A2">
        <w:rPr>
          <w:b/>
          <w:sz w:val="32"/>
          <w:szCs w:val="24"/>
        </w:rPr>
        <w:t>The First Hundred Days</w:t>
      </w:r>
    </w:p>
    <w:p w:rsidR="007522A2" w:rsidRDefault="007522A2" w:rsidP="00726B76">
      <w:pPr>
        <w:spacing w:line="360" w:lineRule="auto"/>
        <w:jc w:val="center"/>
        <w:rPr>
          <w:b/>
          <w:sz w:val="24"/>
          <w:szCs w:val="24"/>
        </w:rPr>
      </w:pPr>
    </w:p>
    <w:p w:rsidR="002B3A0E" w:rsidRDefault="002B3A0E" w:rsidP="00726B76">
      <w:pPr>
        <w:spacing w:line="360" w:lineRule="auto"/>
        <w:jc w:val="center"/>
        <w:rPr>
          <w:sz w:val="24"/>
          <w:szCs w:val="24"/>
        </w:rPr>
      </w:pPr>
      <w:r>
        <w:rPr>
          <w:sz w:val="24"/>
          <w:szCs w:val="24"/>
        </w:rPr>
        <w:t>John Feehally</w:t>
      </w:r>
    </w:p>
    <w:p w:rsidR="007522A2" w:rsidRDefault="007522A2" w:rsidP="00726B76">
      <w:pPr>
        <w:spacing w:line="360" w:lineRule="auto"/>
        <w:jc w:val="center"/>
        <w:rPr>
          <w:sz w:val="24"/>
          <w:szCs w:val="24"/>
        </w:rPr>
      </w:pPr>
      <w:r w:rsidRPr="007522A2">
        <w:rPr>
          <w:sz w:val="24"/>
          <w:szCs w:val="24"/>
        </w:rPr>
        <w:t>Renal Association Archivist</w:t>
      </w:r>
    </w:p>
    <w:p w:rsidR="002B3A0E" w:rsidRPr="007522A2" w:rsidRDefault="002B3A0E" w:rsidP="00726B76">
      <w:pPr>
        <w:spacing w:line="360" w:lineRule="auto"/>
        <w:jc w:val="center"/>
        <w:rPr>
          <w:sz w:val="24"/>
          <w:szCs w:val="24"/>
        </w:rPr>
      </w:pPr>
      <w:r>
        <w:rPr>
          <w:sz w:val="24"/>
          <w:szCs w:val="24"/>
        </w:rPr>
        <w:t>jf27@le.ac.uk</w:t>
      </w:r>
    </w:p>
    <w:p w:rsidR="007522A2" w:rsidRDefault="007522A2" w:rsidP="00726B76">
      <w:pPr>
        <w:spacing w:line="360" w:lineRule="auto"/>
        <w:rPr>
          <w:sz w:val="24"/>
          <w:szCs w:val="24"/>
        </w:rPr>
      </w:pPr>
      <w:r>
        <w:rPr>
          <w:sz w:val="24"/>
          <w:szCs w:val="24"/>
        </w:rPr>
        <w:br w:type="page"/>
      </w:r>
      <w:bookmarkStart w:id="0" w:name="_GoBack"/>
      <w:bookmarkEnd w:id="0"/>
    </w:p>
    <w:p w:rsidR="004D6422" w:rsidRPr="007522A2" w:rsidRDefault="007522A2" w:rsidP="00726B76">
      <w:pPr>
        <w:spacing w:line="360" w:lineRule="auto"/>
        <w:rPr>
          <w:b/>
          <w:sz w:val="24"/>
          <w:szCs w:val="24"/>
          <w:u w:val="single"/>
        </w:rPr>
      </w:pPr>
      <w:r w:rsidRPr="007522A2">
        <w:rPr>
          <w:b/>
          <w:sz w:val="24"/>
          <w:szCs w:val="24"/>
          <w:u w:val="single"/>
        </w:rPr>
        <w:lastRenderedPageBreak/>
        <w:t>I</w:t>
      </w:r>
      <w:r w:rsidR="004D6422" w:rsidRPr="007522A2">
        <w:rPr>
          <w:b/>
          <w:sz w:val="24"/>
          <w:szCs w:val="24"/>
          <w:u w:val="single"/>
        </w:rPr>
        <w:t>ntroduction</w:t>
      </w:r>
    </w:p>
    <w:p w:rsidR="004D6422" w:rsidRPr="007522A2" w:rsidRDefault="004D6422" w:rsidP="00726B76">
      <w:pPr>
        <w:spacing w:line="360" w:lineRule="auto"/>
        <w:rPr>
          <w:sz w:val="24"/>
          <w:szCs w:val="24"/>
        </w:rPr>
      </w:pPr>
      <w:r w:rsidRPr="007522A2">
        <w:rPr>
          <w:sz w:val="24"/>
          <w:szCs w:val="24"/>
        </w:rPr>
        <w:t>The</w:t>
      </w:r>
      <w:r w:rsidR="000A32EA" w:rsidRPr="007522A2">
        <w:rPr>
          <w:sz w:val="24"/>
          <w:szCs w:val="24"/>
        </w:rPr>
        <w:t xml:space="preserve"> coronavirus (</w:t>
      </w:r>
      <w:r w:rsidRPr="007522A2">
        <w:rPr>
          <w:sz w:val="24"/>
          <w:szCs w:val="24"/>
        </w:rPr>
        <w:t>COVID-19</w:t>
      </w:r>
      <w:r w:rsidR="000A32EA" w:rsidRPr="007522A2">
        <w:rPr>
          <w:sz w:val="24"/>
          <w:szCs w:val="24"/>
        </w:rPr>
        <w:t>)</w:t>
      </w:r>
      <w:r w:rsidR="007522A2">
        <w:rPr>
          <w:sz w:val="24"/>
          <w:szCs w:val="24"/>
        </w:rPr>
        <w:t xml:space="preserve"> pandemic</w:t>
      </w:r>
      <w:r w:rsidR="00F8410B" w:rsidRPr="007522A2">
        <w:rPr>
          <w:sz w:val="24"/>
          <w:szCs w:val="24"/>
        </w:rPr>
        <w:t xml:space="preserve"> </w:t>
      </w:r>
      <w:r w:rsidRPr="007522A2">
        <w:rPr>
          <w:sz w:val="24"/>
          <w:szCs w:val="24"/>
        </w:rPr>
        <w:t>provoked an unprecedented and rapid reshaping of all health and social care in the UK (and of course worldwide). Th</w:t>
      </w:r>
      <w:r w:rsidR="007522A2">
        <w:rPr>
          <w:sz w:val="24"/>
          <w:szCs w:val="24"/>
        </w:rPr>
        <w:t>e pandemic</w:t>
      </w:r>
      <w:r w:rsidRPr="007522A2">
        <w:rPr>
          <w:sz w:val="24"/>
          <w:szCs w:val="24"/>
        </w:rPr>
        <w:t xml:space="preserve"> has been widely discussed and </w:t>
      </w:r>
      <w:r w:rsidR="00942B28" w:rsidRPr="007522A2">
        <w:rPr>
          <w:sz w:val="24"/>
          <w:szCs w:val="24"/>
        </w:rPr>
        <w:t xml:space="preserve">the way it has been dealt with in the UK </w:t>
      </w:r>
      <w:r w:rsidRPr="007522A2">
        <w:rPr>
          <w:sz w:val="24"/>
          <w:szCs w:val="24"/>
        </w:rPr>
        <w:t>will continue to be scrutinised.</w:t>
      </w:r>
    </w:p>
    <w:p w:rsidR="00BC3C66" w:rsidRPr="007522A2" w:rsidRDefault="007522A2" w:rsidP="00726B76">
      <w:pPr>
        <w:spacing w:line="360" w:lineRule="auto"/>
        <w:rPr>
          <w:sz w:val="24"/>
          <w:szCs w:val="24"/>
        </w:rPr>
      </w:pPr>
      <w:r>
        <w:rPr>
          <w:sz w:val="24"/>
          <w:szCs w:val="24"/>
        </w:rPr>
        <w:t>The specific aim</w:t>
      </w:r>
      <w:r w:rsidR="00BC3C66" w:rsidRPr="007522A2">
        <w:rPr>
          <w:sz w:val="24"/>
          <w:szCs w:val="24"/>
        </w:rPr>
        <w:t xml:space="preserve"> of this </w:t>
      </w:r>
      <w:r>
        <w:rPr>
          <w:sz w:val="24"/>
          <w:szCs w:val="24"/>
        </w:rPr>
        <w:t>narrative is</w:t>
      </w:r>
      <w:r w:rsidR="00BC3C66" w:rsidRPr="007522A2">
        <w:rPr>
          <w:sz w:val="24"/>
          <w:szCs w:val="24"/>
        </w:rPr>
        <w:t xml:space="preserve"> to review and evaluate the </w:t>
      </w:r>
      <w:r w:rsidR="00BC666E">
        <w:rPr>
          <w:sz w:val="24"/>
          <w:szCs w:val="24"/>
        </w:rPr>
        <w:t xml:space="preserve">early </w:t>
      </w:r>
      <w:r w:rsidR="00BC3C66" w:rsidRPr="007522A2">
        <w:rPr>
          <w:sz w:val="24"/>
          <w:szCs w:val="24"/>
        </w:rPr>
        <w:t>response of the UK kidney care community to the pandemic, and in particular the role played by the Renal Association</w:t>
      </w:r>
      <w:r w:rsidR="00F8410B" w:rsidRPr="007522A2">
        <w:rPr>
          <w:sz w:val="24"/>
          <w:szCs w:val="24"/>
        </w:rPr>
        <w:t xml:space="preserve"> (RA)</w:t>
      </w:r>
      <w:r w:rsidR="00BC3C66" w:rsidRPr="007522A2">
        <w:rPr>
          <w:sz w:val="24"/>
          <w:szCs w:val="24"/>
        </w:rPr>
        <w:t>.</w:t>
      </w:r>
    </w:p>
    <w:p w:rsidR="009D0185" w:rsidRPr="007522A2" w:rsidRDefault="009D0185" w:rsidP="00726B76">
      <w:pPr>
        <w:spacing w:line="360" w:lineRule="auto"/>
        <w:rPr>
          <w:sz w:val="24"/>
          <w:szCs w:val="24"/>
        </w:rPr>
      </w:pPr>
      <w:r w:rsidRPr="007522A2">
        <w:rPr>
          <w:sz w:val="24"/>
          <w:szCs w:val="24"/>
        </w:rPr>
        <w:t>There is a wider context which is well beyond the scope of this commentary.  The whole NHS response to the COVID-19 pandemic</w:t>
      </w:r>
      <w:r w:rsidR="00BC666E">
        <w:rPr>
          <w:sz w:val="24"/>
          <w:szCs w:val="24"/>
        </w:rPr>
        <w:t xml:space="preserve"> in the first half of 2020</w:t>
      </w:r>
      <w:r w:rsidRPr="007522A2">
        <w:rPr>
          <w:sz w:val="24"/>
          <w:szCs w:val="24"/>
        </w:rPr>
        <w:t xml:space="preserve"> was framed by ‘once in a generation’ circumstances. There </w:t>
      </w:r>
      <w:r w:rsidR="00BC666E">
        <w:rPr>
          <w:sz w:val="24"/>
          <w:szCs w:val="24"/>
        </w:rPr>
        <w:t>was</w:t>
      </w:r>
      <w:r w:rsidRPr="007522A2">
        <w:rPr>
          <w:sz w:val="24"/>
          <w:szCs w:val="24"/>
        </w:rPr>
        <w:t xml:space="preserve"> an outpouring of respect from public and politicians alike for the remarkable work being done </w:t>
      </w:r>
      <w:r w:rsidR="00BC3C66" w:rsidRPr="007522A2">
        <w:rPr>
          <w:sz w:val="24"/>
          <w:szCs w:val="24"/>
        </w:rPr>
        <w:t xml:space="preserve">by the NHS. There </w:t>
      </w:r>
      <w:r w:rsidR="00BC666E">
        <w:rPr>
          <w:sz w:val="24"/>
          <w:szCs w:val="24"/>
        </w:rPr>
        <w:t>was</w:t>
      </w:r>
      <w:r w:rsidR="00860D88" w:rsidRPr="007522A2">
        <w:rPr>
          <w:sz w:val="24"/>
          <w:szCs w:val="24"/>
        </w:rPr>
        <w:t xml:space="preserve"> recognition</w:t>
      </w:r>
      <w:r w:rsidRPr="007522A2">
        <w:rPr>
          <w:sz w:val="24"/>
          <w:szCs w:val="24"/>
        </w:rPr>
        <w:t xml:space="preserve"> that all people were still receiving extraordinary care </w:t>
      </w:r>
      <w:r w:rsidR="000032D8" w:rsidRPr="007522A2">
        <w:rPr>
          <w:sz w:val="24"/>
          <w:szCs w:val="24"/>
        </w:rPr>
        <w:t xml:space="preserve">from the NHS </w:t>
      </w:r>
      <w:r w:rsidRPr="007522A2">
        <w:rPr>
          <w:sz w:val="24"/>
          <w:szCs w:val="24"/>
        </w:rPr>
        <w:t>despite the press</w:t>
      </w:r>
      <w:r w:rsidR="00942B28" w:rsidRPr="007522A2">
        <w:rPr>
          <w:sz w:val="24"/>
          <w:szCs w:val="24"/>
        </w:rPr>
        <w:t>ures of the pandemic. This meant</w:t>
      </w:r>
      <w:r w:rsidRPr="007522A2">
        <w:rPr>
          <w:sz w:val="24"/>
          <w:szCs w:val="24"/>
        </w:rPr>
        <w:t xml:space="preserve"> a refreshing lack </w:t>
      </w:r>
      <w:r w:rsidR="002A0DC2" w:rsidRPr="007522A2">
        <w:rPr>
          <w:sz w:val="24"/>
          <w:szCs w:val="24"/>
        </w:rPr>
        <w:t>of criticism</w:t>
      </w:r>
      <w:r w:rsidRPr="007522A2">
        <w:rPr>
          <w:sz w:val="24"/>
          <w:szCs w:val="24"/>
        </w:rPr>
        <w:t xml:space="preserve"> </w:t>
      </w:r>
      <w:r w:rsidR="00FD5974">
        <w:rPr>
          <w:sz w:val="24"/>
          <w:szCs w:val="24"/>
        </w:rPr>
        <w:t>of the NHS, and a lack of</w:t>
      </w:r>
      <w:r w:rsidRPr="007522A2">
        <w:rPr>
          <w:sz w:val="24"/>
          <w:szCs w:val="24"/>
        </w:rPr>
        <w:t xml:space="preserve"> unreasonable expectation. There </w:t>
      </w:r>
      <w:r w:rsidR="00BC3C66" w:rsidRPr="007522A2">
        <w:rPr>
          <w:sz w:val="24"/>
          <w:szCs w:val="24"/>
        </w:rPr>
        <w:t xml:space="preserve">also </w:t>
      </w:r>
      <w:r w:rsidR="00942B28" w:rsidRPr="007522A2">
        <w:rPr>
          <w:sz w:val="24"/>
          <w:szCs w:val="24"/>
        </w:rPr>
        <w:t xml:space="preserve">emerged </w:t>
      </w:r>
      <w:r w:rsidRPr="007522A2">
        <w:rPr>
          <w:sz w:val="24"/>
          <w:szCs w:val="24"/>
        </w:rPr>
        <w:t xml:space="preserve">a </w:t>
      </w:r>
      <w:r w:rsidR="00942B28" w:rsidRPr="007522A2">
        <w:rPr>
          <w:sz w:val="24"/>
          <w:szCs w:val="24"/>
        </w:rPr>
        <w:t xml:space="preserve">very different </w:t>
      </w:r>
      <w:r w:rsidRPr="007522A2">
        <w:rPr>
          <w:sz w:val="24"/>
          <w:szCs w:val="24"/>
        </w:rPr>
        <w:t xml:space="preserve">planning environment in which requests for service redesign were no longer met by demands for voluminous business plans against the expectation that </w:t>
      </w:r>
      <w:r w:rsidR="007522A2">
        <w:rPr>
          <w:sz w:val="24"/>
          <w:szCs w:val="24"/>
        </w:rPr>
        <w:t>decisions would be slow, and funds would</w:t>
      </w:r>
      <w:r w:rsidR="00942B28" w:rsidRPr="007522A2">
        <w:rPr>
          <w:sz w:val="24"/>
          <w:szCs w:val="24"/>
        </w:rPr>
        <w:t xml:space="preserve"> quite probably</w:t>
      </w:r>
      <w:r w:rsidRPr="007522A2">
        <w:rPr>
          <w:sz w:val="24"/>
          <w:szCs w:val="24"/>
        </w:rPr>
        <w:t xml:space="preserve"> </w:t>
      </w:r>
      <w:r w:rsidR="007522A2">
        <w:rPr>
          <w:sz w:val="24"/>
          <w:szCs w:val="24"/>
        </w:rPr>
        <w:t xml:space="preserve">be </w:t>
      </w:r>
      <w:r w:rsidRPr="007522A2">
        <w:rPr>
          <w:sz w:val="24"/>
          <w:szCs w:val="24"/>
        </w:rPr>
        <w:t xml:space="preserve">insufficient. For </w:t>
      </w:r>
      <w:r w:rsidR="00BC666E">
        <w:rPr>
          <w:sz w:val="24"/>
          <w:szCs w:val="24"/>
        </w:rPr>
        <w:t xml:space="preserve">a period of time </w:t>
      </w:r>
      <w:r w:rsidRPr="007522A2">
        <w:rPr>
          <w:sz w:val="24"/>
          <w:szCs w:val="24"/>
        </w:rPr>
        <w:t>whatever innovative and effective changes were required</w:t>
      </w:r>
      <w:r w:rsidR="00BC3C66" w:rsidRPr="007522A2">
        <w:rPr>
          <w:sz w:val="24"/>
          <w:szCs w:val="24"/>
        </w:rPr>
        <w:t xml:space="preserve"> </w:t>
      </w:r>
      <w:r w:rsidR="00860D88" w:rsidRPr="007522A2">
        <w:rPr>
          <w:sz w:val="24"/>
          <w:szCs w:val="24"/>
        </w:rPr>
        <w:t>were</w:t>
      </w:r>
      <w:r w:rsidR="00BC3C66" w:rsidRPr="007522A2">
        <w:rPr>
          <w:sz w:val="24"/>
          <w:szCs w:val="24"/>
        </w:rPr>
        <w:t xml:space="preserve"> encouraged, with the presumption that</w:t>
      </w:r>
      <w:r w:rsidRPr="007522A2">
        <w:rPr>
          <w:sz w:val="24"/>
          <w:szCs w:val="24"/>
        </w:rPr>
        <w:t xml:space="preserve"> resources would be </w:t>
      </w:r>
      <w:r w:rsidR="00F8410B" w:rsidRPr="007522A2">
        <w:rPr>
          <w:sz w:val="24"/>
          <w:szCs w:val="24"/>
        </w:rPr>
        <w:t>made available.</w:t>
      </w:r>
    </w:p>
    <w:p w:rsidR="00DE6D22" w:rsidRPr="007522A2" w:rsidRDefault="00F95D98" w:rsidP="00726B76">
      <w:pPr>
        <w:spacing w:line="360" w:lineRule="auto"/>
        <w:rPr>
          <w:sz w:val="24"/>
          <w:szCs w:val="24"/>
        </w:rPr>
      </w:pPr>
      <w:r w:rsidRPr="007522A2">
        <w:rPr>
          <w:sz w:val="24"/>
          <w:szCs w:val="24"/>
        </w:rPr>
        <w:t xml:space="preserve">It </w:t>
      </w:r>
      <w:r>
        <w:rPr>
          <w:sz w:val="24"/>
          <w:szCs w:val="24"/>
        </w:rPr>
        <w:t>proved</w:t>
      </w:r>
      <w:r w:rsidR="00942B28" w:rsidRPr="007522A2">
        <w:rPr>
          <w:sz w:val="24"/>
          <w:szCs w:val="24"/>
        </w:rPr>
        <w:t xml:space="preserve"> to</w:t>
      </w:r>
      <w:r w:rsidR="00B15289" w:rsidRPr="007522A2">
        <w:rPr>
          <w:sz w:val="24"/>
          <w:szCs w:val="24"/>
        </w:rPr>
        <w:t xml:space="preserve"> be an extraordinary time</w:t>
      </w:r>
      <w:r w:rsidR="00DE6D22" w:rsidRPr="007522A2">
        <w:rPr>
          <w:sz w:val="24"/>
          <w:szCs w:val="24"/>
        </w:rPr>
        <w:t xml:space="preserve"> of change</w:t>
      </w:r>
      <w:r w:rsidR="00BC666E">
        <w:rPr>
          <w:sz w:val="24"/>
          <w:szCs w:val="24"/>
        </w:rPr>
        <w:t>, which</w:t>
      </w:r>
      <w:r w:rsidR="00483A77" w:rsidRPr="007522A2">
        <w:rPr>
          <w:sz w:val="24"/>
          <w:szCs w:val="24"/>
        </w:rPr>
        <w:t xml:space="preserve"> required unprecedented and rapid changes in the UK’s model of kidney care. </w:t>
      </w:r>
      <w:r w:rsidR="009D0185" w:rsidRPr="007522A2">
        <w:rPr>
          <w:sz w:val="24"/>
          <w:szCs w:val="24"/>
        </w:rPr>
        <w:t xml:space="preserve"> </w:t>
      </w:r>
      <w:r w:rsidR="00483A77" w:rsidRPr="007522A2">
        <w:rPr>
          <w:sz w:val="24"/>
          <w:szCs w:val="24"/>
        </w:rPr>
        <w:t xml:space="preserve">Changes which were nationally led, but locally coordinated and delivered. </w:t>
      </w:r>
      <w:r w:rsidR="00DE6D22" w:rsidRPr="007522A2">
        <w:rPr>
          <w:sz w:val="24"/>
          <w:szCs w:val="24"/>
        </w:rPr>
        <w:t xml:space="preserve">Whether </w:t>
      </w:r>
      <w:r w:rsidR="00B37275" w:rsidRPr="007522A2">
        <w:rPr>
          <w:sz w:val="24"/>
          <w:szCs w:val="24"/>
        </w:rPr>
        <w:t xml:space="preserve">unique </w:t>
      </w:r>
      <w:r w:rsidR="00DE6D22" w:rsidRPr="007522A2">
        <w:rPr>
          <w:sz w:val="24"/>
          <w:szCs w:val="24"/>
        </w:rPr>
        <w:t xml:space="preserve">or a foretaste </w:t>
      </w:r>
      <w:r w:rsidR="00B37275" w:rsidRPr="007522A2">
        <w:rPr>
          <w:sz w:val="24"/>
          <w:szCs w:val="24"/>
        </w:rPr>
        <w:t>for future crises</w:t>
      </w:r>
      <w:r w:rsidR="00BC666E">
        <w:rPr>
          <w:sz w:val="24"/>
          <w:szCs w:val="24"/>
        </w:rPr>
        <w:t>, it</w:t>
      </w:r>
      <w:r w:rsidR="00DE6D22" w:rsidRPr="007522A2">
        <w:rPr>
          <w:sz w:val="24"/>
          <w:szCs w:val="24"/>
        </w:rPr>
        <w:t xml:space="preserve"> certainly </w:t>
      </w:r>
      <w:r w:rsidR="007522A2">
        <w:rPr>
          <w:sz w:val="24"/>
          <w:szCs w:val="24"/>
        </w:rPr>
        <w:t>open</w:t>
      </w:r>
      <w:r w:rsidR="00DE6D22" w:rsidRPr="007522A2">
        <w:rPr>
          <w:sz w:val="24"/>
          <w:szCs w:val="24"/>
        </w:rPr>
        <w:t xml:space="preserve">ed an </w:t>
      </w:r>
      <w:r w:rsidR="00B37275" w:rsidRPr="007522A2">
        <w:rPr>
          <w:sz w:val="24"/>
          <w:szCs w:val="24"/>
        </w:rPr>
        <w:t xml:space="preserve">opportunity for </w:t>
      </w:r>
      <w:r w:rsidR="00CB000B" w:rsidRPr="007522A2">
        <w:rPr>
          <w:sz w:val="24"/>
          <w:szCs w:val="24"/>
        </w:rPr>
        <w:t xml:space="preserve">lasting </w:t>
      </w:r>
      <w:r w:rsidR="00B37275" w:rsidRPr="007522A2">
        <w:rPr>
          <w:sz w:val="24"/>
          <w:szCs w:val="24"/>
        </w:rPr>
        <w:t>change</w:t>
      </w:r>
      <w:r w:rsidR="00B15289" w:rsidRPr="007522A2">
        <w:rPr>
          <w:sz w:val="24"/>
          <w:szCs w:val="24"/>
        </w:rPr>
        <w:t xml:space="preserve">s in the delivery of kidney care in the UK </w:t>
      </w:r>
      <w:r w:rsidR="00DE6D22" w:rsidRPr="007522A2">
        <w:rPr>
          <w:sz w:val="24"/>
          <w:szCs w:val="24"/>
        </w:rPr>
        <w:t xml:space="preserve">which if grasped </w:t>
      </w:r>
      <w:r w:rsidR="00BC666E">
        <w:rPr>
          <w:sz w:val="24"/>
          <w:szCs w:val="24"/>
        </w:rPr>
        <w:t>could</w:t>
      </w:r>
      <w:r w:rsidR="00DE6D22" w:rsidRPr="007522A2">
        <w:rPr>
          <w:sz w:val="24"/>
          <w:szCs w:val="24"/>
        </w:rPr>
        <w:t xml:space="preserve"> be for the long term benefit of </w:t>
      </w:r>
      <w:r w:rsidR="00B15289" w:rsidRPr="007522A2">
        <w:rPr>
          <w:sz w:val="24"/>
          <w:szCs w:val="24"/>
        </w:rPr>
        <w:t>patient, carers and healthcare professionals.</w:t>
      </w:r>
    </w:p>
    <w:p w:rsidR="00F8410B" w:rsidRDefault="00860D88" w:rsidP="00726B76">
      <w:pPr>
        <w:spacing w:line="360" w:lineRule="auto"/>
        <w:rPr>
          <w:sz w:val="24"/>
          <w:szCs w:val="24"/>
        </w:rPr>
      </w:pPr>
      <w:r w:rsidRPr="007522A2">
        <w:rPr>
          <w:sz w:val="24"/>
          <w:szCs w:val="24"/>
        </w:rPr>
        <w:t>This</w:t>
      </w:r>
      <w:r w:rsidR="00F8410B" w:rsidRPr="007522A2">
        <w:rPr>
          <w:sz w:val="24"/>
          <w:szCs w:val="24"/>
        </w:rPr>
        <w:t xml:space="preserve"> </w:t>
      </w:r>
      <w:r w:rsidR="007522A2">
        <w:rPr>
          <w:sz w:val="24"/>
          <w:szCs w:val="24"/>
        </w:rPr>
        <w:t xml:space="preserve">narrative </w:t>
      </w:r>
      <w:r w:rsidR="00F8410B" w:rsidRPr="007522A2">
        <w:rPr>
          <w:sz w:val="24"/>
          <w:szCs w:val="24"/>
        </w:rPr>
        <w:t xml:space="preserve"> was commissioned and completed </w:t>
      </w:r>
      <w:r w:rsidR="00F95D98" w:rsidRPr="007522A2">
        <w:rPr>
          <w:sz w:val="24"/>
          <w:szCs w:val="24"/>
        </w:rPr>
        <w:t xml:space="preserve">‘in the heat of battle’ </w:t>
      </w:r>
      <w:r w:rsidR="00F8410B" w:rsidRPr="007522A2">
        <w:rPr>
          <w:sz w:val="24"/>
          <w:szCs w:val="24"/>
        </w:rPr>
        <w:t xml:space="preserve">in </w:t>
      </w:r>
      <w:r w:rsidR="00BC666E">
        <w:rPr>
          <w:sz w:val="24"/>
          <w:szCs w:val="24"/>
        </w:rPr>
        <w:t>June</w:t>
      </w:r>
      <w:r w:rsidR="00F8410B" w:rsidRPr="007522A2">
        <w:rPr>
          <w:sz w:val="24"/>
          <w:szCs w:val="24"/>
        </w:rPr>
        <w:t xml:space="preserve"> 2020</w:t>
      </w:r>
      <w:r w:rsidR="00F95D98">
        <w:rPr>
          <w:sz w:val="24"/>
          <w:szCs w:val="24"/>
        </w:rPr>
        <w:t>,</w:t>
      </w:r>
      <w:r w:rsidR="002A0DC2" w:rsidRPr="007522A2">
        <w:rPr>
          <w:sz w:val="24"/>
          <w:szCs w:val="24"/>
        </w:rPr>
        <w:t xml:space="preserve"> </w:t>
      </w:r>
      <w:r w:rsidR="00DE6D22" w:rsidRPr="007522A2">
        <w:rPr>
          <w:sz w:val="24"/>
          <w:szCs w:val="24"/>
        </w:rPr>
        <w:t>when there was</w:t>
      </w:r>
      <w:r w:rsidR="00F95D98">
        <w:rPr>
          <w:sz w:val="24"/>
          <w:szCs w:val="24"/>
        </w:rPr>
        <w:t xml:space="preserve"> </w:t>
      </w:r>
      <w:r w:rsidR="00DE6D22" w:rsidRPr="007522A2">
        <w:rPr>
          <w:sz w:val="24"/>
          <w:szCs w:val="24"/>
        </w:rPr>
        <w:t xml:space="preserve"> ‘real and present danger’ for </w:t>
      </w:r>
      <w:r w:rsidR="00BC3C66" w:rsidRPr="007522A2">
        <w:rPr>
          <w:sz w:val="24"/>
          <w:szCs w:val="24"/>
        </w:rPr>
        <w:t xml:space="preserve">renal </w:t>
      </w:r>
      <w:r w:rsidR="00DE6D22" w:rsidRPr="007522A2">
        <w:rPr>
          <w:sz w:val="24"/>
          <w:szCs w:val="24"/>
        </w:rPr>
        <w:t xml:space="preserve">healthcare workers, </w:t>
      </w:r>
      <w:r w:rsidR="00B15289" w:rsidRPr="007522A2">
        <w:rPr>
          <w:sz w:val="24"/>
          <w:szCs w:val="24"/>
        </w:rPr>
        <w:t xml:space="preserve">and </w:t>
      </w:r>
      <w:r w:rsidR="00DE6D22" w:rsidRPr="007522A2">
        <w:rPr>
          <w:sz w:val="24"/>
          <w:szCs w:val="24"/>
        </w:rPr>
        <w:t>for th</w:t>
      </w:r>
      <w:r w:rsidR="00B15289" w:rsidRPr="007522A2">
        <w:rPr>
          <w:sz w:val="24"/>
          <w:szCs w:val="24"/>
        </w:rPr>
        <w:t>o</w:t>
      </w:r>
      <w:r w:rsidR="00DE6D22" w:rsidRPr="007522A2">
        <w:rPr>
          <w:sz w:val="24"/>
          <w:szCs w:val="24"/>
        </w:rPr>
        <w:t xml:space="preserve">se with </w:t>
      </w:r>
      <w:r w:rsidR="00F8410B" w:rsidRPr="007522A2">
        <w:rPr>
          <w:sz w:val="24"/>
          <w:szCs w:val="24"/>
        </w:rPr>
        <w:t xml:space="preserve">new and </w:t>
      </w:r>
      <w:r w:rsidR="00DE6D22" w:rsidRPr="007522A2">
        <w:rPr>
          <w:sz w:val="24"/>
          <w:szCs w:val="24"/>
        </w:rPr>
        <w:t>established kidney disease whose care became bound up in a</w:t>
      </w:r>
      <w:r w:rsidR="00483A77" w:rsidRPr="007522A2">
        <w:rPr>
          <w:sz w:val="24"/>
          <w:szCs w:val="24"/>
        </w:rPr>
        <w:t xml:space="preserve"> </w:t>
      </w:r>
      <w:r w:rsidR="00DE6D22" w:rsidRPr="007522A2">
        <w:rPr>
          <w:sz w:val="24"/>
          <w:szCs w:val="24"/>
        </w:rPr>
        <w:t>maelstrom of change and challenge.</w:t>
      </w:r>
      <w:r w:rsidR="00D92CB5" w:rsidRPr="007522A2">
        <w:rPr>
          <w:sz w:val="24"/>
          <w:szCs w:val="24"/>
        </w:rPr>
        <w:t xml:space="preserve"> Later reflection will undoubtedly refine our view of the lessons and opportunities which have emerged, and </w:t>
      </w:r>
      <w:r w:rsidR="007522A2">
        <w:rPr>
          <w:sz w:val="24"/>
          <w:szCs w:val="24"/>
        </w:rPr>
        <w:t>h</w:t>
      </w:r>
      <w:r w:rsidR="00F8410B" w:rsidRPr="007522A2">
        <w:rPr>
          <w:sz w:val="24"/>
          <w:szCs w:val="24"/>
        </w:rPr>
        <w:t>ow they have bee</w:t>
      </w:r>
      <w:r w:rsidR="000032D8" w:rsidRPr="007522A2">
        <w:rPr>
          <w:sz w:val="24"/>
          <w:szCs w:val="24"/>
        </w:rPr>
        <w:t>n</w:t>
      </w:r>
      <w:r w:rsidR="00F8410B" w:rsidRPr="007522A2">
        <w:rPr>
          <w:sz w:val="24"/>
          <w:szCs w:val="24"/>
        </w:rPr>
        <w:t xml:space="preserve"> grasped. </w:t>
      </w:r>
      <w:r w:rsidR="00BC666E">
        <w:rPr>
          <w:sz w:val="24"/>
          <w:szCs w:val="24"/>
        </w:rPr>
        <w:t>But it is</w:t>
      </w:r>
      <w:r w:rsidR="00F8410B" w:rsidRPr="007522A2">
        <w:rPr>
          <w:sz w:val="24"/>
          <w:szCs w:val="24"/>
        </w:rPr>
        <w:t xml:space="preserve"> presented </w:t>
      </w:r>
      <w:r w:rsidR="00BC666E">
        <w:rPr>
          <w:sz w:val="24"/>
          <w:szCs w:val="24"/>
        </w:rPr>
        <w:t xml:space="preserve">here unedited, </w:t>
      </w:r>
      <w:r w:rsidR="00BC666E">
        <w:rPr>
          <w:sz w:val="24"/>
          <w:szCs w:val="24"/>
        </w:rPr>
        <w:lastRenderedPageBreak/>
        <w:t xml:space="preserve">as written in June 2020, </w:t>
      </w:r>
      <w:r w:rsidR="00F8410B" w:rsidRPr="007522A2">
        <w:rPr>
          <w:sz w:val="24"/>
          <w:szCs w:val="24"/>
        </w:rPr>
        <w:t>without the false wisdom of hindsight</w:t>
      </w:r>
      <w:r w:rsidR="00BC666E">
        <w:rPr>
          <w:sz w:val="24"/>
          <w:szCs w:val="24"/>
        </w:rPr>
        <w:t>. Here</w:t>
      </w:r>
      <w:r w:rsidR="00F8410B" w:rsidRPr="007522A2">
        <w:rPr>
          <w:sz w:val="24"/>
          <w:szCs w:val="24"/>
        </w:rPr>
        <w:t xml:space="preserve"> is a description of what happened,   a timeline of when things happened, and contemporary opinion on why and how things happened. </w:t>
      </w:r>
    </w:p>
    <w:p w:rsidR="00D92CB5" w:rsidRPr="007522A2" w:rsidRDefault="00D92CB5" w:rsidP="00726B76">
      <w:pPr>
        <w:spacing w:line="360" w:lineRule="auto"/>
        <w:rPr>
          <w:sz w:val="24"/>
          <w:szCs w:val="24"/>
        </w:rPr>
      </w:pPr>
      <w:r w:rsidRPr="007522A2">
        <w:rPr>
          <w:sz w:val="24"/>
          <w:szCs w:val="24"/>
        </w:rPr>
        <w:t>As RA archivist and a retired n</w:t>
      </w:r>
      <w:r w:rsidR="00BC666E">
        <w:rPr>
          <w:sz w:val="24"/>
          <w:szCs w:val="24"/>
        </w:rPr>
        <w:t>ephrologist I</w:t>
      </w:r>
      <w:r w:rsidRPr="007522A2">
        <w:rPr>
          <w:sz w:val="24"/>
          <w:szCs w:val="24"/>
        </w:rPr>
        <w:t xml:space="preserve"> had time to observe </w:t>
      </w:r>
      <w:r w:rsidR="00B67138" w:rsidRPr="007522A2">
        <w:rPr>
          <w:sz w:val="24"/>
          <w:szCs w:val="24"/>
        </w:rPr>
        <w:t xml:space="preserve">things </w:t>
      </w:r>
      <w:r w:rsidRPr="007522A2">
        <w:rPr>
          <w:sz w:val="24"/>
          <w:szCs w:val="24"/>
        </w:rPr>
        <w:t>dispassionately, free from the heavy burdens of clinical care and pro</w:t>
      </w:r>
      <w:r w:rsidR="00B67138" w:rsidRPr="007522A2">
        <w:rPr>
          <w:sz w:val="24"/>
          <w:szCs w:val="24"/>
        </w:rPr>
        <w:t>fessional leadership which we</w:t>
      </w:r>
      <w:r w:rsidR="00F8410B" w:rsidRPr="007522A2">
        <w:rPr>
          <w:sz w:val="24"/>
          <w:szCs w:val="24"/>
        </w:rPr>
        <w:t xml:space="preserve">re </w:t>
      </w:r>
      <w:r w:rsidRPr="007522A2">
        <w:rPr>
          <w:sz w:val="24"/>
          <w:szCs w:val="24"/>
        </w:rPr>
        <w:t xml:space="preserve">carried by the key figures in this narrative.  I have discussed with a number of </w:t>
      </w:r>
      <w:r w:rsidR="00860D88" w:rsidRPr="007522A2">
        <w:rPr>
          <w:sz w:val="24"/>
          <w:szCs w:val="24"/>
        </w:rPr>
        <w:t>those leaders</w:t>
      </w:r>
      <w:r w:rsidRPr="007522A2">
        <w:rPr>
          <w:sz w:val="24"/>
          <w:szCs w:val="24"/>
        </w:rPr>
        <w:t xml:space="preserve"> in order to be sure I am correctly</w:t>
      </w:r>
      <w:r w:rsidR="00F8410B" w:rsidRPr="007522A2">
        <w:rPr>
          <w:sz w:val="24"/>
          <w:szCs w:val="24"/>
        </w:rPr>
        <w:t xml:space="preserve"> reflecting facts and dates, and</w:t>
      </w:r>
      <w:r w:rsidRPr="007522A2">
        <w:rPr>
          <w:sz w:val="24"/>
          <w:szCs w:val="24"/>
        </w:rPr>
        <w:t xml:space="preserve"> also to get some sense of how it has felt to be involved at the centre of this </w:t>
      </w:r>
      <w:r w:rsidR="00860D88" w:rsidRPr="007522A2">
        <w:rPr>
          <w:sz w:val="24"/>
          <w:szCs w:val="24"/>
        </w:rPr>
        <w:t>remarkable</w:t>
      </w:r>
      <w:r w:rsidRPr="007522A2">
        <w:rPr>
          <w:sz w:val="24"/>
          <w:szCs w:val="24"/>
        </w:rPr>
        <w:t xml:space="preserve"> </w:t>
      </w:r>
      <w:r w:rsidR="00B67138" w:rsidRPr="007522A2">
        <w:rPr>
          <w:sz w:val="24"/>
          <w:szCs w:val="24"/>
        </w:rPr>
        <w:t>upheaval</w:t>
      </w:r>
      <w:r w:rsidR="007522A2">
        <w:rPr>
          <w:sz w:val="24"/>
          <w:szCs w:val="24"/>
        </w:rPr>
        <w:t xml:space="preserve">. </w:t>
      </w:r>
      <w:r w:rsidRPr="007522A2">
        <w:rPr>
          <w:sz w:val="24"/>
          <w:szCs w:val="24"/>
        </w:rPr>
        <w:t xml:space="preserve"> Nevertheless th</w:t>
      </w:r>
      <w:r w:rsidR="007522A2">
        <w:rPr>
          <w:sz w:val="24"/>
          <w:szCs w:val="24"/>
        </w:rPr>
        <w:t xml:space="preserve">is </w:t>
      </w:r>
      <w:r w:rsidRPr="007522A2">
        <w:rPr>
          <w:sz w:val="24"/>
          <w:szCs w:val="24"/>
        </w:rPr>
        <w:t>narrative</w:t>
      </w:r>
      <w:r w:rsidR="00B67138" w:rsidRPr="007522A2">
        <w:rPr>
          <w:sz w:val="24"/>
          <w:szCs w:val="24"/>
        </w:rPr>
        <w:t xml:space="preserve"> and the judgments within it are entirely </w:t>
      </w:r>
      <w:r w:rsidRPr="007522A2">
        <w:rPr>
          <w:sz w:val="24"/>
          <w:szCs w:val="24"/>
        </w:rPr>
        <w:t xml:space="preserve">mine, and I apologise for any </w:t>
      </w:r>
      <w:r w:rsidR="00860D88" w:rsidRPr="007522A2">
        <w:rPr>
          <w:sz w:val="24"/>
          <w:szCs w:val="24"/>
        </w:rPr>
        <w:t>inaccuracies</w:t>
      </w:r>
      <w:r w:rsidRPr="007522A2">
        <w:rPr>
          <w:sz w:val="24"/>
          <w:szCs w:val="24"/>
        </w:rPr>
        <w:t xml:space="preserve"> or solecisms</w:t>
      </w:r>
      <w:r w:rsidR="00B67138" w:rsidRPr="007522A2">
        <w:rPr>
          <w:sz w:val="24"/>
          <w:szCs w:val="24"/>
        </w:rPr>
        <w:t xml:space="preserve">. </w:t>
      </w:r>
    </w:p>
    <w:p w:rsidR="00483A77" w:rsidRPr="007522A2" w:rsidRDefault="00483A77" w:rsidP="00726B76">
      <w:pPr>
        <w:spacing w:line="360" w:lineRule="auto"/>
        <w:rPr>
          <w:b/>
          <w:sz w:val="24"/>
          <w:szCs w:val="24"/>
          <w:u w:val="single"/>
        </w:rPr>
      </w:pPr>
      <w:r w:rsidRPr="007522A2">
        <w:rPr>
          <w:b/>
          <w:sz w:val="24"/>
          <w:szCs w:val="24"/>
          <w:u w:val="single"/>
        </w:rPr>
        <w:t>Timeline</w:t>
      </w:r>
      <w:r w:rsidR="00EA4430" w:rsidRPr="007522A2">
        <w:rPr>
          <w:b/>
          <w:sz w:val="24"/>
          <w:szCs w:val="24"/>
          <w:u w:val="single"/>
        </w:rPr>
        <w:t xml:space="preserve"> </w:t>
      </w:r>
    </w:p>
    <w:p w:rsidR="00942B28" w:rsidRPr="007522A2" w:rsidRDefault="00942B28" w:rsidP="00726B76">
      <w:pPr>
        <w:spacing w:line="360" w:lineRule="auto"/>
        <w:rPr>
          <w:color w:val="000000" w:themeColor="text1"/>
          <w:sz w:val="24"/>
          <w:szCs w:val="24"/>
        </w:rPr>
      </w:pPr>
      <w:r w:rsidRPr="007522A2">
        <w:rPr>
          <w:color w:val="000000" w:themeColor="text1"/>
          <w:sz w:val="24"/>
          <w:szCs w:val="24"/>
        </w:rPr>
        <w:t xml:space="preserve">A </w:t>
      </w:r>
      <w:hyperlink r:id="rId9" w:tooltip="Disease cluster" w:history="1">
        <w:r w:rsidRPr="007522A2">
          <w:rPr>
            <w:rStyle w:val="Hyperlink"/>
            <w:color w:val="000000" w:themeColor="text1"/>
            <w:sz w:val="24"/>
            <w:szCs w:val="24"/>
            <w:u w:val="none"/>
          </w:rPr>
          <w:t>cluster</w:t>
        </w:r>
      </w:hyperlink>
      <w:r w:rsidRPr="007522A2">
        <w:rPr>
          <w:color w:val="000000" w:themeColor="text1"/>
          <w:sz w:val="24"/>
          <w:szCs w:val="24"/>
        </w:rPr>
        <w:t xml:space="preserve"> of viral pneumonia cases of unknown cause in </w:t>
      </w:r>
      <w:hyperlink r:id="rId10" w:tooltip="Wuhan" w:history="1">
        <w:r w:rsidRPr="007522A2">
          <w:rPr>
            <w:rStyle w:val="Hyperlink"/>
            <w:color w:val="000000" w:themeColor="text1"/>
            <w:sz w:val="24"/>
            <w:szCs w:val="24"/>
            <w:u w:val="none"/>
          </w:rPr>
          <w:t>Wuhan</w:t>
        </w:r>
      </w:hyperlink>
      <w:r w:rsidRPr="007522A2">
        <w:rPr>
          <w:color w:val="000000" w:themeColor="text1"/>
          <w:sz w:val="24"/>
          <w:szCs w:val="24"/>
        </w:rPr>
        <w:t xml:space="preserve"> was reported at the end of December 2019 to the WHO by health authorities in China.  </w:t>
      </w:r>
      <w:r w:rsidR="00D92CB5" w:rsidRPr="007522A2">
        <w:rPr>
          <w:color w:val="000000" w:themeColor="text1"/>
          <w:sz w:val="24"/>
          <w:szCs w:val="24"/>
        </w:rPr>
        <w:t xml:space="preserve">This was identified as a novel coronavirus infection, soon styled COVID-19. </w:t>
      </w:r>
      <w:r w:rsidRPr="007522A2">
        <w:rPr>
          <w:color w:val="000000" w:themeColor="text1"/>
          <w:sz w:val="24"/>
          <w:szCs w:val="24"/>
        </w:rPr>
        <w:t xml:space="preserve">WHO declared the outbreak </w:t>
      </w:r>
      <w:r w:rsidR="00D92CB5" w:rsidRPr="007522A2">
        <w:rPr>
          <w:color w:val="000000" w:themeColor="text1"/>
          <w:sz w:val="24"/>
          <w:szCs w:val="24"/>
        </w:rPr>
        <w:t xml:space="preserve">as </w:t>
      </w:r>
      <w:r w:rsidRPr="007522A2">
        <w:rPr>
          <w:color w:val="000000" w:themeColor="text1"/>
          <w:sz w:val="24"/>
          <w:szCs w:val="24"/>
        </w:rPr>
        <w:t xml:space="preserve">a </w:t>
      </w:r>
      <w:hyperlink r:id="rId11" w:tooltip="Public Health Emergency of International Concern" w:history="1">
        <w:r w:rsidRPr="007522A2">
          <w:rPr>
            <w:rStyle w:val="Hyperlink"/>
            <w:color w:val="000000" w:themeColor="text1"/>
            <w:sz w:val="24"/>
            <w:szCs w:val="24"/>
            <w:u w:val="none"/>
          </w:rPr>
          <w:t>Public Health Emergency of International Concern</w:t>
        </w:r>
      </w:hyperlink>
      <w:r w:rsidRPr="007522A2">
        <w:rPr>
          <w:color w:val="000000" w:themeColor="text1"/>
          <w:sz w:val="24"/>
          <w:szCs w:val="24"/>
        </w:rPr>
        <w:t xml:space="preserve"> on 30 January 2020, and then as </w:t>
      </w:r>
      <w:r w:rsidR="00F8410B" w:rsidRPr="007522A2">
        <w:rPr>
          <w:color w:val="000000" w:themeColor="text1"/>
          <w:sz w:val="24"/>
          <w:szCs w:val="24"/>
        </w:rPr>
        <w:t>a P</w:t>
      </w:r>
      <w:r w:rsidR="002A0DC2" w:rsidRPr="007522A2">
        <w:rPr>
          <w:color w:val="000000" w:themeColor="text1"/>
          <w:sz w:val="24"/>
          <w:szCs w:val="24"/>
        </w:rPr>
        <w:t>andemic</w:t>
      </w:r>
      <w:r w:rsidRPr="007522A2">
        <w:rPr>
          <w:color w:val="000000" w:themeColor="text1"/>
          <w:sz w:val="24"/>
          <w:szCs w:val="24"/>
        </w:rPr>
        <w:t xml:space="preserve"> on 11 March 2020.</w:t>
      </w:r>
    </w:p>
    <w:p w:rsidR="000A32EA" w:rsidRPr="007522A2" w:rsidRDefault="000A32EA" w:rsidP="00726B76">
      <w:pPr>
        <w:spacing w:line="360" w:lineRule="auto"/>
        <w:rPr>
          <w:color w:val="000000" w:themeColor="text1"/>
          <w:sz w:val="24"/>
          <w:szCs w:val="24"/>
        </w:rPr>
      </w:pPr>
      <w:r w:rsidRPr="007522A2">
        <w:rPr>
          <w:sz w:val="24"/>
          <w:szCs w:val="24"/>
        </w:rPr>
        <w:t>Wh</w:t>
      </w:r>
      <w:r w:rsidR="00F95D98">
        <w:rPr>
          <w:sz w:val="24"/>
          <w:szCs w:val="24"/>
        </w:rPr>
        <w:t>en</w:t>
      </w:r>
      <w:r w:rsidRPr="007522A2">
        <w:rPr>
          <w:sz w:val="24"/>
          <w:szCs w:val="24"/>
        </w:rPr>
        <w:t xml:space="preserve"> concerns about COVID-19 were focuse</w:t>
      </w:r>
      <w:r w:rsidR="00FD5974">
        <w:rPr>
          <w:sz w:val="24"/>
          <w:szCs w:val="24"/>
        </w:rPr>
        <w:t>d</w:t>
      </w:r>
      <w:r w:rsidRPr="007522A2">
        <w:rPr>
          <w:sz w:val="24"/>
          <w:szCs w:val="24"/>
        </w:rPr>
        <w:t xml:space="preserve"> in Wuhan, China the </w:t>
      </w:r>
      <w:r w:rsidR="00BC666E">
        <w:rPr>
          <w:sz w:val="24"/>
          <w:szCs w:val="24"/>
        </w:rPr>
        <w:t xml:space="preserve">likely </w:t>
      </w:r>
      <w:r w:rsidRPr="007522A2">
        <w:rPr>
          <w:sz w:val="24"/>
          <w:szCs w:val="24"/>
        </w:rPr>
        <w:t>course of events in the UK remained uncertain. Once the epidemic had reached Western Europe (with its first epicentre in Lombardy, Italy</w:t>
      </w:r>
      <w:r w:rsidR="00FD5974">
        <w:rPr>
          <w:rStyle w:val="FootnoteReference"/>
          <w:sz w:val="24"/>
          <w:szCs w:val="24"/>
        </w:rPr>
        <w:footnoteReference w:id="1"/>
      </w:r>
      <w:r w:rsidRPr="007522A2">
        <w:rPr>
          <w:sz w:val="24"/>
          <w:szCs w:val="24"/>
        </w:rPr>
        <w:t xml:space="preserve">) it was </w:t>
      </w:r>
      <w:r w:rsidR="00FD5974">
        <w:rPr>
          <w:sz w:val="24"/>
          <w:szCs w:val="24"/>
        </w:rPr>
        <w:t xml:space="preserve">clear to RA leaders that a </w:t>
      </w:r>
      <w:r w:rsidRPr="007522A2">
        <w:rPr>
          <w:sz w:val="24"/>
          <w:szCs w:val="24"/>
        </w:rPr>
        <w:t xml:space="preserve">substantial </w:t>
      </w:r>
      <w:r w:rsidR="00F8410B" w:rsidRPr="007522A2">
        <w:rPr>
          <w:sz w:val="24"/>
          <w:szCs w:val="24"/>
        </w:rPr>
        <w:t xml:space="preserve">COVID-19 </w:t>
      </w:r>
      <w:r w:rsidRPr="007522A2">
        <w:rPr>
          <w:sz w:val="24"/>
          <w:szCs w:val="24"/>
        </w:rPr>
        <w:t xml:space="preserve">epidemic was unavoidable </w:t>
      </w:r>
      <w:r w:rsidR="00F8410B" w:rsidRPr="007522A2">
        <w:rPr>
          <w:sz w:val="24"/>
          <w:szCs w:val="24"/>
        </w:rPr>
        <w:t xml:space="preserve">in the UK </w:t>
      </w:r>
      <w:r w:rsidRPr="007522A2">
        <w:rPr>
          <w:sz w:val="24"/>
          <w:szCs w:val="24"/>
        </w:rPr>
        <w:t>with very major implications for the clinical work of the UK kidney care community</w:t>
      </w:r>
      <w:r w:rsidR="00F8410B" w:rsidRPr="007522A2">
        <w:rPr>
          <w:sz w:val="24"/>
          <w:szCs w:val="24"/>
        </w:rPr>
        <w:t xml:space="preserve">.  </w:t>
      </w:r>
    </w:p>
    <w:p w:rsidR="00483A77" w:rsidRDefault="00B634EA" w:rsidP="00726B76">
      <w:pPr>
        <w:spacing w:line="360" w:lineRule="auto"/>
        <w:rPr>
          <w:sz w:val="24"/>
          <w:szCs w:val="24"/>
        </w:rPr>
      </w:pPr>
      <w:r w:rsidRPr="007522A2">
        <w:rPr>
          <w:sz w:val="24"/>
          <w:szCs w:val="24"/>
        </w:rPr>
        <w:t>The first UK death attributed to COVID</w:t>
      </w:r>
      <w:r w:rsidR="00EA4430" w:rsidRPr="007522A2">
        <w:rPr>
          <w:sz w:val="24"/>
          <w:szCs w:val="24"/>
        </w:rPr>
        <w:t>-19</w:t>
      </w:r>
      <w:r w:rsidR="00F8410B" w:rsidRPr="007522A2">
        <w:rPr>
          <w:sz w:val="24"/>
          <w:szCs w:val="24"/>
        </w:rPr>
        <w:t xml:space="preserve"> infection was on 7</w:t>
      </w:r>
      <w:r w:rsidRPr="007522A2">
        <w:rPr>
          <w:sz w:val="24"/>
          <w:szCs w:val="24"/>
        </w:rPr>
        <w:t xml:space="preserve"> March</w:t>
      </w:r>
      <w:r w:rsidR="00F8410B" w:rsidRPr="007522A2">
        <w:rPr>
          <w:sz w:val="24"/>
          <w:szCs w:val="24"/>
        </w:rPr>
        <w:t xml:space="preserve"> 2020</w:t>
      </w:r>
      <w:r w:rsidRPr="007522A2">
        <w:rPr>
          <w:sz w:val="24"/>
          <w:szCs w:val="24"/>
        </w:rPr>
        <w:t xml:space="preserve">, </w:t>
      </w:r>
      <w:r w:rsidR="00EA4430" w:rsidRPr="007522A2">
        <w:rPr>
          <w:sz w:val="24"/>
          <w:szCs w:val="24"/>
        </w:rPr>
        <w:t xml:space="preserve">which I have arbitrarily </w:t>
      </w:r>
      <w:r w:rsidR="00F8410B" w:rsidRPr="007522A2">
        <w:rPr>
          <w:sz w:val="24"/>
          <w:szCs w:val="24"/>
        </w:rPr>
        <w:t>fixed as</w:t>
      </w:r>
      <w:r w:rsidRPr="007522A2">
        <w:rPr>
          <w:sz w:val="24"/>
          <w:szCs w:val="24"/>
        </w:rPr>
        <w:t xml:space="preserve"> Day </w:t>
      </w:r>
      <w:r w:rsidR="002A0DC2" w:rsidRPr="007522A2">
        <w:rPr>
          <w:sz w:val="24"/>
          <w:szCs w:val="24"/>
        </w:rPr>
        <w:t>0 to</w:t>
      </w:r>
      <w:r w:rsidRPr="007522A2">
        <w:rPr>
          <w:sz w:val="24"/>
          <w:szCs w:val="24"/>
        </w:rPr>
        <w:t xml:space="preserve"> track the pace of work in the subsequent weeks</w:t>
      </w:r>
      <w:r w:rsidR="00EA4430" w:rsidRPr="007522A2">
        <w:rPr>
          <w:sz w:val="24"/>
          <w:szCs w:val="24"/>
        </w:rPr>
        <w:t xml:space="preserve">, which is shown in </w:t>
      </w:r>
      <w:r w:rsidR="00F95D98">
        <w:rPr>
          <w:sz w:val="24"/>
          <w:szCs w:val="24"/>
        </w:rPr>
        <w:t>a timeline in Appen</w:t>
      </w:r>
      <w:r w:rsidR="00EA4430" w:rsidRPr="007522A2">
        <w:rPr>
          <w:sz w:val="24"/>
          <w:szCs w:val="24"/>
        </w:rPr>
        <w:t>dix 1.</w:t>
      </w:r>
    </w:p>
    <w:p w:rsidR="007522A2" w:rsidRDefault="007522A2" w:rsidP="00726B76">
      <w:pPr>
        <w:spacing w:line="360" w:lineRule="auto"/>
        <w:rPr>
          <w:sz w:val="24"/>
          <w:szCs w:val="24"/>
        </w:rPr>
      </w:pPr>
      <w:r>
        <w:rPr>
          <w:sz w:val="24"/>
          <w:szCs w:val="24"/>
        </w:rPr>
        <w:t>This narrative covers a period of one hundred days: from day -14 (21</w:t>
      </w:r>
      <w:r w:rsidRPr="007522A2">
        <w:rPr>
          <w:sz w:val="24"/>
          <w:szCs w:val="24"/>
          <w:vertAlign w:val="superscript"/>
        </w:rPr>
        <w:t>st</w:t>
      </w:r>
      <w:r>
        <w:rPr>
          <w:sz w:val="24"/>
          <w:szCs w:val="24"/>
        </w:rPr>
        <w:t xml:space="preserve"> February 2020) to day 86 (1</w:t>
      </w:r>
      <w:r w:rsidRPr="007522A2">
        <w:rPr>
          <w:sz w:val="24"/>
          <w:szCs w:val="24"/>
          <w:vertAlign w:val="superscript"/>
        </w:rPr>
        <w:t>st</w:t>
      </w:r>
      <w:r>
        <w:rPr>
          <w:sz w:val="24"/>
          <w:szCs w:val="24"/>
        </w:rPr>
        <w:t xml:space="preserve"> June 2020).  During the first phase (80 days or so)  the RA response to the COVID-19 pandemic was intense and transformative, taking place in an unprecedented NHS environment of risk and change, new problems arising almost daily.</w:t>
      </w:r>
    </w:p>
    <w:p w:rsidR="007522A2" w:rsidRDefault="00FD5974" w:rsidP="00726B76">
      <w:pPr>
        <w:spacing w:line="360" w:lineRule="auto"/>
        <w:rPr>
          <w:sz w:val="24"/>
          <w:szCs w:val="24"/>
        </w:rPr>
      </w:pPr>
      <w:r>
        <w:rPr>
          <w:sz w:val="24"/>
          <w:szCs w:val="24"/>
        </w:rPr>
        <w:lastRenderedPageBreak/>
        <w:t>In a</w:t>
      </w:r>
      <w:r w:rsidR="007522A2">
        <w:rPr>
          <w:sz w:val="24"/>
          <w:szCs w:val="24"/>
        </w:rPr>
        <w:t xml:space="preserve"> second phase (20 days or so) the work remain</w:t>
      </w:r>
      <w:r w:rsidR="008E0C79">
        <w:rPr>
          <w:sz w:val="24"/>
          <w:szCs w:val="24"/>
        </w:rPr>
        <w:t>ed</w:t>
      </w:r>
      <w:r w:rsidR="007522A2">
        <w:rPr>
          <w:sz w:val="24"/>
          <w:szCs w:val="24"/>
        </w:rPr>
        <w:t xml:space="preserve"> intense and demanding, but the </w:t>
      </w:r>
      <w:r w:rsidR="009C192C">
        <w:rPr>
          <w:sz w:val="24"/>
          <w:szCs w:val="24"/>
        </w:rPr>
        <w:t>pressing</w:t>
      </w:r>
      <w:r w:rsidR="007522A2">
        <w:rPr>
          <w:sz w:val="24"/>
          <w:szCs w:val="24"/>
        </w:rPr>
        <w:t xml:space="preserve"> </w:t>
      </w:r>
      <w:r w:rsidR="009C192C">
        <w:rPr>
          <w:sz w:val="24"/>
          <w:szCs w:val="24"/>
        </w:rPr>
        <w:t>innovations</w:t>
      </w:r>
      <w:r w:rsidR="007522A2">
        <w:rPr>
          <w:sz w:val="24"/>
          <w:szCs w:val="24"/>
        </w:rPr>
        <w:t xml:space="preserve"> </w:t>
      </w:r>
      <w:r w:rsidR="00BC666E">
        <w:rPr>
          <w:sz w:val="24"/>
          <w:szCs w:val="24"/>
        </w:rPr>
        <w:t xml:space="preserve">had been </w:t>
      </w:r>
      <w:r w:rsidR="007522A2">
        <w:rPr>
          <w:sz w:val="24"/>
          <w:szCs w:val="24"/>
        </w:rPr>
        <w:t xml:space="preserve">made and patterns of work established. </w:t>
      </w:r>
    </w:p>
    <w:p w:rsidR="007522A2" w:rsidRDefault="007522A2" w:rsidP="00726B76">
      <w:pPr>
        <w:spacing w:line="360" w:lineRule="auto"/>
        <w:rPr>
          <w:sz w:val="24"/>
          <w:szCs w:val="24"/>
        </w:rPr>
      </w:pPr>
      <w:r>
        <w:rPr>
          <w:sz w:val="24"/>
          <w:szCs w:val="24"/>
        </w:rPr>
        <w:t>Th</w:t>
      </w:r>
      <w:r w:rsidR="00FD5974">
        <w:rPr>
          <w:sz w:val="24"/>
          <w:szCs w:val="24"/>
        </w:rPr>
        <w:t>is</w:t>
      </w:r>
      <w:r>
        <w:rPr>
          <w:sz w:val="24"/>
          <w:szCs w:val="24"/>
        </w:rPr>
        <w:t xml:space="preserve"> narrative has been signed off on day 86, and will not be re-edited with the </w:t>
      </w:r>
      <w:r w:rsidR="00FD5974">
        <w:rPr>
          <w:sz w:val="24"/>
          <w:szCs w:val="24"/>
        </w:rPr>
        <w:t>aid of the retrospectoscope</w:t>
      </w:r>
      <w:r>
        <w:rPr>
          <w:sz w:val="24"/>
          <w:szCs w:val="24"/>
        </w:rPr>
        <w:t xml:space="preserve">. </w:t>
      </w:r>
      <w:r w:rsidR="00BC666E">
        <w:rPr>
          <w:sz w:val="24"/>
          <w:szCs w:val="24"/>
        </w:rPr>
        <w:t xml:space="preserve"> </w:t>
      </w:r>
    </w:p>
    <w:p w:rsidR="00634BEF" w:rsidRPr="007522A2" w:rsidRDefault="00267FDB" w:rsidP="00726B76">
      <w:pPr>
        <w:spacing w:line="360" w:lineRule="auto"/>
        <w:rPr>
          <w:b/>
          <w:sz w:val="24"/>
          <w:szCs w:val="24"/>
          <w:u w:val="single"/>
        </w:rPr>
      </w:pPr>
      <w:r w:rsidRPr="007522A2">
        <w:rPr>
          <w:b/>
          <w:sz w:val="24"/>
          <w:szCs w:val="24"/>
          <w:u w:val="single"/>
        </w:rPr>
        <w:t>Organising t</w:t>
      </w:r>
      <w:r w:rsidR="00F8410B" w:rsidRPr="007522A2">
        <w:rPr>
          <w:b/>
          <w:sz w:val="24"/>
          <w:szCs w:val="24"/>
          <w:u w:val="single"/>
        </w:rPr>
        <w:t>he Renal Association Response</w:t>
      </w:r>
    </w:p>
    <w:p w:rsidR="00F8410B" w:rsidRPr="007522A2" w:rsidRDefault="00BC666E" w:rsidP="00726B76">
      <w:pPr>
        <w:spacing w:line="360" w:lineRule="auto"/>
        <w:rPr>
          <w:sz w:val="24"/>
          <w:szCs w:val="24"/>
        </w:rPr>
      </w:pPr>
      <w:r>
        <w:rPr>
          <w:sz w:val="24"/>
          <w:szCs w:val="24"/>
        </w:rPr>
        <w:t xml:space="preserve">The </w:t>
      </w:r>
      <w:r w:rsidR="00F8410B" w:rsidRPr="007522A2">
        <w:rPr>
          <w:sz w:val="24"/>
          <w:szCs w:val="24"/>
        </w:rPr>
        <w:t>RA President (Graham Lipkin) recalls his first discussion with RA Clinical Vice President (Paul Cockwell) on day -14 (21 February)</w:t>
      </w:r>
      <w:r w:rsidR="007522A2">
        <w:rPr>
          <w:sz w:val="24"/>
          <w:szCs w:val="24"/>
        </w:rPr>
        <w:t>. From that discussion there</w:t>
      </w:r>
      <w:r w:rsidR="00F8410B" w:rsidRPr="007522A2">
        <w:rPr>
          <w:sz w:val="24"/>
          <w:szCs w:val="24"/>
        </w:rPr>
        <w:t xml:space="preserve"> rapidly developed a deep </w:t>
      </w:r>
      <w:r w:rsidR="007522A2">
        <w:rPr>
          <w:sz w:val="24"/>
          <w:szCs w:val="24"/>
        </w:rPr>
        <w:t xml:space="preserve">and broad </w:t>
      </w:r>
      <w:r w:rsidR="00F8410B" w:rsidRPr="007522A2">
        <w:rPr>
          <w:sz w:val="24"/>
          <w:szCs w:val="24"/>
        </w:rPr>
        <w:t>RA response to the pande</w:t>
      </w:r>
      <w:r w:rsidR="00D66F3E" w:rsidRPr="007522A2">
        <w:rPr>
          <w:sz w:val="24"/>
          <w:szCs w:val="24"/>
        </w:rPr>
        <w:t>mic and its implications for</w:t>
      </w:r>
      <w:r w:rsidR="00F8410B" w:rsidRPr="007522A2">
        <w:rPr>
          <w:sz w:val="24"/>
          <w:szCs w:val="24"/>
        </w:rPr>
        <w:t xml:space="preserve"> kidney c</w:t>
      </w:r>
      <w:r w:rsidR="00D66F3E" w:rsidRPr="007522A2">
        <w:rPr>
          <w:sz w:val="24"/>
          <w:szCs w:val="24"/>
        </w:rPr>
        <w:t>are</w:t>
      </w:r>
      <w:r w:rsidR="00F8410B" w:rsidRPr="007522A2">
        <w:rPr>
          <w:sz w:val="24"/>
          <w:szCs w:val="24"/>
        </w:rPr>
        <w:t xml:space="preserve">.  </w:t>
      </w:r>
      <w:r w:rsidR="003E15A4" w:rsidRPr="007522A2">
        <w:rPr>
          <w:sz w:val="24"/>
          <w:szCs w:val="24"/>
        </w:rPr>
        <w:t xml:space="preserve">It was immediately clear that a response involving the whole kidney community was required. </w:t>
      </w:r>
      <w:r w:rsidR="00F95D98" w:rsidRPr="007522A2">
        <w:rPr>
          <w:sz w:val="24"/>
          <w:szCs w:val="24"/>
        </w:rPr>
        <w:t>The</w:t>
      </w:r>
      <w:r w:rsidR="00F95D98">
        <w:rPr>
          <w:sz w:val="24"/>
          <w:szCs w:val="24"/>
        </w:rPr>
        <w:t xml:space="preserve"> </w:t>
      </w:r>
      <w:r w:rsidR="00F95D98" w:rsidRPr="007522A2">
        <w:rPr>
          <w:sz w:val="24"/>
          <w:szCs w:val="24"/>
        </w:rPr>
        <w:t>approach</w:t>
      </w:r>
      <w:r w:rsidR="00F8410B" w:rsidRPr="007522A2">
        <w:rPr>
          <w:sz w:val="24"/>
          <w:szCs w:val="24"/>
        </w:rPr>
        <w:t xml:space="preserve"> </w:t>
      </w:r>
      <w:r w:rsidR="00FD5974">
        <w:rPr>
          <w:sz w:val="24"/>
          <w:szCs w:val="24"/>
        </w:rPr>
        <w:t xml:space="preserve">of these RA leaders </w:t>
      </w:r>
      <w:r w:rsidR="00F8410B" w:rsidRPr="007522A2">
        <w:rPr>
          <w:sz w:val="24"/>
          <w:szCs w:val="24"/>
        </w:rPr>
        <w:t xml:space="preserve">was inclusive, involving </w:t>
      </w:r>
      <w:r w:rsidR="003E15A4" w:rsidRPr="007522A2">
        <w:rPr>
          <w:sz w:val="24"/>
          <w:szCs w:val="24"/>
        </w:rPr>
        <w:t>the other</w:t>
      </w:r>
      <w:r w:rsidR="00F8410B" w:rsidRPr="007522A2">
        <w:rPr>
          <w:sz w:val="24"/>
          <w:szCs w:val="24"/>
        </w:rPr>
        <w:t xml:space="preserve"> organisations representing bo</w:t>
      </w:r>
      <w:r w:rsidR="003E15A4" w:rsidRPr="007522A2">
        <w:rPr>
          <w:sz w:val="24"/>
          <w:szCs w:val="24"/>
        </w:rPr>
        <w:t>th</w:t>
      </w:r>
      <w:r w:rsidR="00F8410B" w:rsidRPr="007522A2">
        <w:rPr>
          <w:sz w:val="24"/>
          <w:szCs w:val="24"/>
        </w:rPr>
        <w:t xml:space="preserve"> p</w:t>
      </w:r>
      <w:r w:rsidR="003E15A4" w:rsidRPr="007522A2">
        <w:rPr>
          <w:sz w:val="24"/>
          <w:szCs w:val="24"/>
        </w:rPr>
        <w:t xml:space="preserve">rofessionals </w:t>
      </w:r>
      <w:r w:rsidR="00F95D98" w:rsidRPr="007522A2">
        <w:rPr>
          <w:sz w:val="24"/>
          <w:szCs w:val="24"/>
        </w:rPr>
        <w:t>and patients</w:t>
      </w:r>
      <w:r w:rsidR="00F8410B" w:rsidRPr="007522A2">
        <w:rPr>
          <w:sz w:val="24"/>
          <w:szCs w:val="24"/>
        </w:rPr>
        <w:t xml:space="preserve"> in the kidney community</w:t>
      </w:r>
      <w:r w:rsidR="003E15A4" w:rsidRPr="007522A2">
        <w:rPr>
          <w:sz w:val="24"/>
          <w:szCs w:val="24"/>
        </w:rPr>
        <w:t xml:space="preserve"> – </w:t>
      </w:r>
      <w:r w:rsidR="007522A2">
        <w:rPr>
          <w:sz w:val="24"/>
          <w:szCs w:val="24"/>
        </w:rPr>
        <w:t xml:space="preserve">including </w:t>
      </w:r>
      <w:r w:rsidR="003E15A4" w:rsidRPr="007522A2">
        <w:rPr>
          <w:sz w:val="24"/>
          <w:szCs w:val="24"/>
        </w:rPr>
        <w:t xml:space="preserve">British Renal Society (BRS), Kidney Care UK, </w:t>
      </w:r>
      <w:r w:rsidR="008E0C79">
        <w:rPr>
          <w:sz w:val="24"/>
          <w:szCs w:val="24"/>
        </w:rPr>
        <w:t xml:space="preserve">the </w:t>
      </w:r>
      <w:r w:rsidR="003E15A4" w:rsidRPr="007522A2">
        <w:rPr>
          <w:sz w:val="24"/>
          <w:szCs w:val="24"/>
        </w:rPr>
        <w:t>National Kidney Federation (NKF)</w:t>
      </w:r>
      <w:r w:rsidR="00D64C43">
        <w:rPr>
          <w:sz w:val="24"/>
          <w:szCs w:val="24"/>
        </w:rPr>
        <w:t>, and Kidney Research UK</w:t>
      </w:r>
      <w:r w:rsidR="00F8410B" w:rsidRPr="007522A2">
        <w:rPr>
          <w:sz w:val="24"/>
          <w:szCs w:val="24"/>
        </w:rPr>
        <w:t xml:space="preserve">.  </w:t>
      </w:r>
      <w:r w:rsidR="003E15A4" w:rsidRPr="007522A2">
        <w:rPr>
          <w:sz w:val="24"/>
          <w:szCs w:val="24"/>
        </w:rPr>
        <w:t xml:space="preserve">From the start </w:t>
      </w:r>
      <w:r w:rsidR="00F8410B" w:rsidRPr="007522A2">
        <w:rPr>
          <w:sz w:val="24"/>
          <w:szCs w:val="24"/>
        </w:rPr>
        <w:t xml:space="preserve">RA </w:t>
      </w:r>
      <w:r w:rsidR="007522A2">
        <w:rPr>
          <w:sz w:val="24"/>
          <w:szCs w:val="24"/>
        </w:rPr>
        <w:t>assumed the</w:t>
      </w:r>
      <w:r w:rsidR="003E15A4" w:rsidRPr="007522A2">
        <w:rPr>
          <w:sz w:val="24"/>
          <w:szCs w:val="24"/>
        </w:rPr>
        <w:t xml:space="preserve"> overall leadership role with the </w:t>
      </w:r>
      <w:r w:rsidR="008E0C79">
        <w:rPr>
          <w:sz w:val="24"/>
          <w:szCs w:val="24"/>
        </w:rPr>
        <w:t>agreement o</w:t>
      </w:r>
      <w:r w:rsidR="003E15A4" w:rsidRPr="007522A2">
        <w:rPr>
          <w:sz w:val="24"/>
          <w:szCs w:val="24"/>
        </w:rPr>
        <w:t xml:space="preserve">f the other organisations. </w:t>
      </w:r>
      <w:r w:rsidR="00F8410B" w:rsidRPr="007522A2">
        <w:rPr>
          <w:sz w:val="24"/>
          <w:szCs w:val="24"/>
        </w:rPr>
        <w:t xml:space="preserve">Fortunately </w:t>
      </w:r>
      <w:r w:rsidR="003E15A4" w:rsidRPr="007522A2">
        <w:rPr>
          <w:sz w:val="24"/>
          <w:szCs w:val="24"/>
        </w:rPr>
        <w:t xml:space="preserve">Lipkin, Cockwell, </w:t>
      </w:r>
      <w:r w:rsidR="00F8410B" w:rsidRPr="007522A2">
        <w:rPr>
          <w:sz w:val="24"/>
          <w:szCs w:val="24"/>
        </w:rPr>
        <w:t>an</w:t>
      </w:r>
      <w:r w:rsidR="00FD5974">
        <w:rPr>
          <w:sz w:val="24"/>
          <w:szCs w:val="24"/>
        </w:rPr>
        <w:t>d Indranil Dasgupta (RA</w:t>
      </w:r>
      <w:r w:rsidR="00F8410B" w:rsidRPr="007522A2">
        <w:rPr>
          <w:sz w:val="24"/>
          <w:szCs w:val="24"/>
        </w:rPr>
        <w:t xml:space="preserve"> Secretary) all worked in the same city, indeed the same trust</w:t>
      </w:r>
      <w:r w:rsidR="00F8410B" w:rsidRPr="007522A2">
        <w:rPr>
          <w:rStyle w:val="FootnoteReference"/>
          <w:sz w:val="24"/>
          <w:szCs w:val="24"/>
        </w:rPr>
        <w:footnoteReference w:id="2"/>
      </w:r>
      <w:r w:rsidR="00F8410B" w:rsidRPr="007522A2">
        <w:rPr>
          <w:sz w:val="24"/>
          <w:szCs w:val="24"/>
        </w:rPr>
        <w:t xml:space="preserve">, facilitating the very frequent exchanges between them which were needed as the scale of the challenge emerged. </w:t>
      </w:r>
    </w:p>
    <w:p w:rsidR="002E0770" w:rsidRPr="007522A2" w:rsidRDefault="007522A2" w:rsidP="00726B76">
      <w:pPr>
        <w:spacing w:line="360" w:lineRule="auto"/>
        <w:rPr>
          <w:rFonts w:cs="Arial"/>
          <w:sz w:val="24"/>
          <w:szCs w:val="24"/>
        </w:rPr>
      </w:pPr>
      <w:r>
        <w:rPr>
          <w:rFonts w:cs="Arial"/>
          <w:sz w:val="24"/>
          <w:szCs w:val="24"/>
        </w:rPr>
        <w:t xml:space="preserve">Other </w:t>
      </w:r>
      <w:r w:rsidR="002E0770" w:rsidRPr="007522A2">
        <w:rPr>
          <w:rFonts w:cs="Arial"/>
          <w:sz w:val="24"/>
          <w:szCs w:val="24"/>
        </w:rPr>
        <w:t xml:space="preserve">RA leaders playing key </w:t>
      </w:r>
      <w:r w:rsidR="002E0770" w:rsidRPr="00DD6764">
        <w:rPr>
          <w:rFonts w:cs="Arial"/>
          <w:sz w:val="24"/>
          <w:szCs w:val="24"/>
        </w:rPr>
        <w:t>roles included Katie Vinen</w:t>
      </w:r>
      <w:r w:rsidR="00DD6764">
        <w:rPr>
          <w:rFonts w:cs="Arial"/>
          <w:sz w:val="24"/>
          <w:szCs w:val="24"/>
        </w:rPr>
        <w:t xml:space="preserve"> (King’s)</w:t>
      </w:r>
      <w:r w:rsidR="002E0770" w:rsidRPr="00DD6764">
        <w:rPr>
          <w:rFonts w:cs="Arial"/>
          <w:sz w:val="24"/>
          <w:szCs w:val="24"/>
        </w:rPr>
        <w:t xml:space="preserve"> (chair, Clinical Services Committee) and James Medcalf </w:t>
      </w:r>
      <w:r w:rsidR="00DD6764">
        <w:rPr>
          <w:rFonts w:cs="Arial"/>
          <w:sz w:val="24"/>
          <w:szCs w:val="24"/>
        </w:rPr>
        <w:t xml:space="preserve">(Leicester) </w:t>
      </w:r>
      <w:r w:rsidR="002E0770" w:rsidRPr="00DD6764">
        <w:rPr>
          <w:rFonts w:cs="Arial"/>
          <w:sz w:val="24"/>
          <w:szCs w:val="24"/>
        </w:rPr>
        <w:t xml:space="preserve">(medical director, UK Renal Registry (UKRR)). Many, many more played their leadership part – </w:t>
      </w:r>
      <w:r w:rsidR="00DD6764" w:rsidRPr="00DD6764">
        <w:rPr>
          <w:rFonts w:cs="Arial"/>
          <w:sz w:val="24"/>
          <w:szCs w:val="24"/>
        </w:rPr>
        <w:t xml:space="preserve">both within RA and locally, where </w:t>
      </w:r>
      <w:r w:rsidR="002E0770" w:rsidRPr="00DD6764">
        <w:rPr>
          <w:rFonts w:cs="Arial"/>
          <w:sz w:val="24"/>
          <w:szCs w:val="24"/>
        </w:rPr>
        <w:t>renal unit clinical directors</w:t>
      </w:r>
      <w:r w:rsidR="00DD6764" w:rsidRPr="00DD6764">
        <w:rPr>
          <w:rFonts w:cs="Arial"/>
          <w:sz w:val="24"/>
          <w:szCs w:val="24"/>
        </w:rPr>
        <w:t xml:space="preserve"> </w:t>
      </w:r>
      <w:r w:rsidR="00DD6764">
        <w:rPr>
          <w:rFonts w:cs="Arial"/>
          <w:sz w:val="24"/>
          <w:szCs w:val="24"/>
        </w:rPr>
        <w:t xml:space="preserve">in particular </w:t>
      </w:r>
      <w:r w:rsidR="00FD5974">
        <w:rPr>
          <w:rFonts w:cs="Arial"/>
          <w:sz w:val="24"/>
          <w:szCs w:val="24"/>
        </w:rPr>
        <w:t>had demanding</w:t>
      </w:r>
      <w:r w:rsidR="00DD6764" w:rsidRPr="00DD6764">
        <w:rPr>
          <w:rFonts w:cs="Arial"/>
          <w:sz w:val="24"/>
          <w:szCs w:val="24"/>
        </w:rPr>
        <w:t xml:space="preserve"> </w:t>
      </w:r>
      <w:r w:rsidR="00DD6764">
        <w:rPr>
          <w:rFonts w:cs="Arial"/>
          <w:sz w:val="24"/>
          <w:szCs w:val="24"/>
        </w:rPr>
        <w:t>responsibilities</w:t>
      </w:r>
      <w:r w:rsidR="00DD6764" w:rsidRPr="00DD6764">
        <w:rPr>
          <w:rFonts w:cs="Arial"/>
          <w:sz w:val="24"/>
          <w:szCs w:val="24"/>
        </w:rPr>
        <w:t>.</w:t>
      </w:r>
      <w:r w:rsidR="002E0770" w:rsidRPr="00DD6764">
        <w:rPr>
          <w:rFonts w:cs="Arial"/>
          <w:sz w:val="24"/>
          <w:szCs w:val="24"/>
        </w:rPr>
        <w:t xml:space="preserve"> </w:t>
      </w:r>
      <w:r w:rsidR="00DD6764" w:rsidRPr="00DD6764">
        <w:rPr>
          <w:rFonts w:cs="Arial"/>
          <w:sz w:val="24"/>
          <w:szCs w:val="24"/>
        </w:rPr>
        <w:t xml:space="preserve">It would be </w:t>
      </w:r>
      <w:r w:rsidR="002E0770" w:rsidRPr="00DD6764">
        <w:rPr>
          <w:rFonts w:cs="Arial"/>
          <w:sz w:val="24"/>
          <w:szCs w:val="24"/>
        </w:rPr>
        <w:t xml:space="preserve">impossible to name all such individuals in this </w:t>
      </w:r>
      <w:r w:rsidR="00FD5974">
        <w:rPr>
          <w:rFonts w:cs="Arial"/>
          <w:sz w:val="24"/>
          <w:szCs w:val="24"/>
        </w:rPr>
        <w:t>narrative</w:t>
      </w:r>
      <w:r w:rsidR="002E0770" w:rsidRPr="00DD6764">
        <w:rPr>
          <w:rFonts w:cs="Arial"/>
          <w:sz w:val="24"/>
          <w:szCs w:val="24"/>
        </w:rPr>
        <w:t xml:space="preserve"> and invidious to identify some but not others.</w:t>
      </w:r>
      <w:r w:rsidR="00DD6764" w:rsidRPr="00DD6764">
        <w:rPr>
          <w:rFonts w:cs="Arial"/>
          <w:sz w:val="24"/>
          <w:szCs w:val="24"/>
        </w:rPr>
        <w:t xml:space="preserve"> I have</w:t>
      </w:r>
      <w:r w:rsidR="00DD6764">
        <w:rPr>
          <w:rFonts w:cs="Arial"/>
          <w:sz w:val="24"/>
          <w:szCs w:val="24"/>
        </w:rPr>
        <w:t xml:space="preserve"> therefore chosen to</w:t>
      </w:r>
      <w:r w:rsidR="00FD5974">
        <w:rPr>
          <w:rFonts w:cs="Arial"/>
          <w:sz w:val="24"/>
          <w:szCs w:val="24"/>
        </w:rPr>
        <w:t xml:space="preserve"> name only a very small number i</w:t>
      </w:r>
      <w:r w:rsidR="00DD6764">
        <w:rPr>
          <w:rFonts w:cs="Arial"/>
          <w:sz w:val="24"/>
          <w:szCs w:val="24"/>
        </w:rPr>
        <w:t xml:space="preserve">n senior leadership positions. But the contribution of all RA members in their varied roles </w:t>
      </w:r>
      <w:r w:rsidR="00FD5974">
        <w:rPr>
          <w:rFonts w:cs="Arial"/>
          <w:sz w:val="24"/>
          <w:szCs w:val="24"/>
        </w:rPr>
        <w:t>has</w:t>
      </w:r>
      <w:r w:rsidR="00DD6764">
        <w:rPr>
          <w:rFonts w:cs="Arial"/>
          <w:sz w:val="24"/>
          <w:szCs w:val="24"/>
        </w:rPr>
        <w:t xml:space="preserve"> been crucial and is highly respected.</w:t>
      </w:r>
      <w:r w:rsidR="002E0770" w:rsidRPr="007522A2">
        <w:rPr>
          <w:rFonts w:cs="Arial"/>
          <w:sz w:val="24"/>
          <w:szCs w:val="24"/>
        </w:rPr>
        <w:t xml:space="preserve"> </w:t>
      </w:r>
    </w:p>
    <w:p w:rsidR="002E0770" w:rsidRPr="007522A2" w:rsidRDefault="00FD5974" w:rsidP="00726B76">
      <w:pPr>
        <w:spacing w:line="360" w:lineRule="auto"/>
        <w:rPr>
          <w:rFonts w:cs="Arial"/>
          <w:sz w:val="24"/>
          <w:szCs w:val="24"/>
        </w:rPr>
      </w:pPr>
      <w:r>
        <w:rPr>
          <w:rFonts w:cs="Arial"/>
          <w:sz w:val="24"/>
          <w:szCs w:val="24"/>
        </w:rPr>
        <w:t>The</w:t>
      </w:r>
      <w:r w:rsidR="002E0770" w:rsidRPr="007522A2">
        <w:rPr>
          <w:rFonts w:cs="Arial"/>
          <w:sz w:val="24"/>
          <w:szCs w:val="24"/>
        </w:rPr>
        <w:t xml:space="preserve"> highly committed professional staff </w:t>
      </w:r>
      <w:r>
        <w:rPr>
          <w:rFonts w:cs="Arial"/>
          <w:sz w:val="24"/>
          <w:szCs w:val="24"/>
        </w:rPr>
        <w:t xml:space="preserve">of RA and UKRR </w:t>
      </w:r>
      <w:r w:rsidR="00DD6764">
        <w:rPr>
          <w:rFonts w:cs="Arial"/>
          <w:sz w:val="24"/>
          <w:szCs w:val="24"/>
        </w:rPr>
        <w:t xml:space="preserve">also </w:t>
      </w:r>
      <w:r w:rsidR="002E0770" w:rsidRPr="007522A2">
        <w:rPr>
          <w:rFonts w:cs="Arial"/>
          <w:sz w:val="24"/>
          <w:szCs w:val="24"/>
        </w:rPr>
        <w:t xml:space="preserve">played a crucial role. Ron Cullen, the CEO, bringing to bear his considerable experience of senior NHS management.  </w:t>
      </w:r>
    </w:p>
    <w:p w:rsidR="000A32EA" w:rsidRPr="007522A2" w:rsidRDefault="003E15A4" w:rsidP="00726B76">
      <w:pPr>
        <w:spacing w:line="360" w:lineRule="auto"/>
        <w:rPr>
          <w:sz w:val="24"/>
          <w:szCs w:val="24"/>
        </w:rPr>
      </w:pPr>
      <w:r w:rsidRPr="007522A2">
        <w:rPr>
          <w:sz w:val="24"/>
          <w:szCs w:val="24"/>
        </w:rPr>
        <w:lastRenderedPageBreak/>
        <w:t xml:space="preserve"> </w:t>
      </w:r>
      <w:r w:rsidR="000A32EA" w:rsidRPr="007522A2">
        <w:rPr>
          <w:sz w:val="24"/>
          <w:szCs w:val="24"/>
        </w:rPr>
        <w:t xml:space="preserve">A COVID-19 Renal Guidance Group </w:t>
      </w:r>
      <w:r w:rsidRPr="007522A2">
        <w:rPr>
          <w:sz w:val="24"/>
          <w:szCs w:val="24"/>
        </w:rPr>
        <w:t xml:space="preserve">was </w:t>
      </w:r>
      <w:r w:rsidR="00DD6764">
        <w:rPr>
          <w:sz w:val="24"/>
          <w:szCs w:val="24"/>
        </w:rPr>
        <w:t xml:space="preserve">quickly </w:t>
      </w:r>
      <w:r w:rsidRPr="007522A2">
        <w:rPr>
          <w:sz w:val="24"/>
          <w:szCs w:val="24"/>
        </w:rPr>
        <w:t xml:space="preserve">established chaired by </w:t>
      </w:r>
      <w:r w:rsidR="00DD6764">
        <w:rPr>
          <w:sz w:val="24"/>
          <w:szCs w:val="24"/>
        </w:rPr>
        <w:t>the RA Clinical Vice-President</w:t>
      </w:r>
      <w:r w:rsidR="000A32EA" w:rsidRPr="007522A2">
        <w:rPr>
          <w:sz w:val="24"/>
          <w:szCs w:val="24"/>
        </w:rPr>
        <w:t>. It included representativ</w:t>
      </w:r>
      <w:r w:rsidRPr="007522A2">
        <w:rPr>
          <w:sz w:val="24"/>
          <w:szCs w:val="24"/>
        </w:rPr>
        <w:t>es of all</w:t>
      </w:r>
      <w:r w:rsidR="000A32EA" w:rsidRPr="007522A2">
        <w:rPr>
          <w:sz w:val="24"/>
          <w:szCs w:val="24"/>
        </w:rPr>
        <w:t xml:space="preserve"> organisations in the kidney community</w:t>
      </w:r>
      <w:r w:rsidR="000A32EA" w:rsidRPr="007522A2">
        <w:rPr>
          <w:rStyle w:val="FootnoteReference"/>
          <w:sz w:val="24"/>
          <w:szCs w:val="24"/>
        </w:rPr>
        <w:footnoteReference w:id="3"/>
      </w:r>
      <w:r w:rsidR="000A32EA" w:rsidRPr="007522A2">
        <w:rPr>
          <w:sz w:val="24"/>
          <w:szCs w:val="24"/>
        </w:rPr>
        <w:t xml:space="preserve">. Terms of reference were agreed. There were weekly conference calls of the group also attended by a number of renal unit clinical directors. These calls, sometimes with up to forty attendees required </w:t>
      </w:r>
      <w:r w:rsidRPr="007522A2">
        <w:rPr>
          <w:sz w:val="24"/>
          <w:szCs w:val="24"/>
        </w:rPr>
        <w:t>skilled</w:t>
      </w:r>
      <w:r w:rsidR="000A32EA" w:rsidRPr="007522A2">
        <w:rPr>
          <w:sz w:val="24"/>
          <w:szCs w:val="24"/>
        </w:rPr>
        <w:t xml:space="preserve"> chairing to deliver effective communication and decision making.</w:t>
      </w:r>
    </w:p>
    <w:p w:rsidR="003E15A4" w:rsidRPr="008514A9" w:rsidRDefault="003E15A4" w:rsidP="00726B76">
      <w:pPr>
        <w:spacing w:line="360" w:lineRule="auto"/>
        <w:rPr>
          <w:b/>
          <w:sz w:val="24"/>
          <w:szCs w:val="24"/>
        </w:rPr>
      </w:pPr>
      <w:r w:rsidRPr="008514A9">
        <w:rPr>
          <w:b/>
          <w:sz w:val="24"/>
          <w:szCs w:val="24"/>
          <w:u w:val="single"/>
        </w:rPr>
        <w:t>Communications</w:t>
      </w:r>
      <w:r w:rsidRPr="008514A9">
        <w:rPr>
          <w:b/>
          <w:sz w:val="24"/>
          <w:szCs w:val="24"/>
        </w:rPr>
        <w:t xml:space="preserve"> </w:t>
      </w:r>
    </w:p>
    <w:p w:rsidR="000A32EA" w:rsidRPr="007522A2" w:rsidRDefault="003E15A4" w:rsidP="00726B76">
      <w:pPr>
        <w:spacing w:line="360" w:lineRule="auto"/>
        <w:rPr>
          <w:sz w:val="24"/>
          <w:szCs w:val="24"/>
        </w:rPr>
      </w:pPr>
      <w:r w:rsidRPr="007522A2">
        <w:rPr>
          <w:sz w:val="24"/>
          <w:szCs w:val="24"/>
        </w:rPr>
        <w:t>A strategic plan of th</w:t>
      </w:r>
      <w:r w:rsidR="00FD5974">
        <w:rPr>
          <w:sz w:val="24"/>
          <w:szCs w:val="24"/>
        </w:rPr>
        <w:t>is</w:t>
      </w:r>
      <w:r w:rsidRPr="007522A2">
        <w:rPr>
          <w:sz w:val="24"/>
          <w:szCs w:val="24"/>
        </w:rPr>
        <w:t xml:space="preserve"> range and complexity, </w:t>
      </w:r>
      <w:r w:rsidR="00DD6764">
        <w:rPr>
          <w:sz w:val="24"/>
          <w:szCs w:val="24"/>
        </w:rPr>
        <w:t>in which most</w:t>
      </w:r>
      <w:r w:rsidR="00267FDB" w:rsidRPr="007522A2">
        <w:rPr>
          <w:sz w:val="24"/>
          <w:szCs w:val="24"/>
        </w:rPr>
        <w:t xml:space="preserve"> el</w:t>
      </w:r>
      <w:r w:rsidRPr="007522A2">
        <w:rPr>
          <w:sz w:val="24"/>
          <w:szCs w:val="24"/>
        </w:rPr>
        <w:t xml:space="preserve">ements of the landscape were changing, required an effective communications </w:t>
      </w:r>
      <w:r w:rsidR="000A32EA" w:rsidRPr="007522A2">
        <w:rPr>
          <w:sz w:val="24"/>
          <w:szCs w:val="24"/>
        </w:rPr>
        <w:t>strategy</w:t>
      </w:r>
      <w:r w:rsidR="00DD6764">
        <w:rPr>
          <w:sz w:val="24"/>
          <w:szCs w:val="24"/>
        </w:rPr>
        <w:t>, which was led by the RA Secretary</w:t>
      </w:r>
      <w:r w:rsidR="002E0770" w:rsidRPr="007522A2">
        <w:rPr>
          <w:sz w:val="24"/>
          <w:szCs w:val="24"/>
        </w:rPr>
        <w:t xml:space="preserve">. The basis for </w:t>
      </w:r>
      <w:r w:rsidR="00DD6764">
        <w:rPr>
          <w:sz w:val="24"/>
          <w:szCs w:val="24"/>
        </w:rPr>
        <w:t>good communications</w:t>
      </w:r>
      <w:r w:rsidR="002E0770" w:rsidRPr="007522A2">
        <w:rPr>
          <w:sz w:val="24"/>
          <w:szCs w:val="24"/>
        </w:rPr>
        <w:t xml:space="preserve"> was</w:t>
      </w:r>
      <w:r w:rsidR="000A32EA" w:rsidRPr="007522A2">
        <w:rPr>
          <w:sz w:val="24"/>
          <w:szCs w:val="24"/>
        </w:rPr>
        <w:t xml:space="preserve"> the effectiveness of the </w:t>
      </w:r>
      <w:r w:rsidR="00FD5974">
        <w:rPr>
          <w:sz w:val="24"/>
          <w:szCs w:val="24"/>
        </w:rPr>
        <w:t>COVID-19</w:t>
      </w:r>
      <w:r w:rsidR="00BC666E">
        <w:rPr>
          <w:sz w:val="24"/>
          <w:szCs w:val="24"/>
        </w:rPr>
        <w:t xml:space="preserve"> </w:t>
      </w:r>
      <w:r w:rsidR="000A32EA" w:rsidRPr="007522A2">
        <w:rPr>
          <w:sz w:val="24"/>
          <w:szCs w:val="24"/>
        </w:rPr>
        <w:t xml:space="preserve">Renal Guidance Group in disseminating information and plans to all </w:t>
      </w:r>
      <w:r w:rsidR="00DD6764">
        <w:rPr>
          <w:sz w:val="24"/>
          <w:szCs w:val="24"/>
        </w:rPr>
        <w:t xml:space="preserve">the </w:t>
      </w:r>
      <w:r w:rsidR="000A32EA" w:rsidRPr="007522A2">
        <w:rPr>
          <w:sz w:val="24"/>
          <w:szCs w:val="24"/>
        </w:rPr>
        <w:t xml:space="preserve">represented organisations. </w:t>
      </w:r>
      <w:r w:rsidR="002E0770" w:rsidRPr="007522A2">
        <w:rPr>
          <w:sz w:val="24"/>
          <w:szCs w:val="24"/>
        </w:rPr>
        <w:t>In particular t</w:t>
      </w:r>
      <w:r w:rsidR="000A32EA" w:rsidRPr="007522A2">
        <w:rPr>
          <w:sz w:val="24"/>
          <w:szCs w:val="24"/>
        </w:rPr>
        <w:t>he work of NKF and K</w:t>
      </w:r>
      <w:r w:rsidR="002E0770" w:rsidRPr="007522A2">
        <w:rPr>
          <w:sz w:val="24"/>
          <w:szCs w:val="24"/>
        </w:rPr>
        <w:t>idney Care U</w:t>
      </w:r>
      <w:r w:rsidR="000A32EA" w:rsidRPr="007522A2">
        <w:rPr>
          <w:sz w:val="24"/>
          <w:szCs w:val="24"/>
        </w:rPr>
        <w:t xml:space="preserve">K was </w:t>
      </w:r>
      <w:r w:rsidR="002E0770" w:rsidRPr="007522A2">
        <w:rPr>
          <w:sz w:val="24"/>
          <w:szCs w:val="24"/>
        </w:rPr>
        <w:t xml:space="preserve"> </w:t>
      </w:r>
      <w:r w:rsidR="000A32EA" w:rsidRPr="007522A2">
        <w:rPr>
          <w:sz w:val="24"/>
          <w:szCs w:val="24"/>
        </w:rPr>
        <w:t>important in ensuring that</w:t>
      </w:r>
      <w:r w:rsidR="00DD6764">
        <w:rPr>
          <w:sz w:val="24"/>
          <w:szCs w:val="24"/>
        </w:rPr>
        <w:t xml:space="preserve"> prompt</w:t>
      </w:r>
      <w:r w:rsidR="000A32EA" w:rsidRPr="007522A2">
        <w:rPr>
          <w:sz w:val="24"/>
          <w:szCs w:val="24"/>
        </w:rPr>
        <w:t xml:space="preserve"> accessible information reached patients. </w:t>
      </w:r>
      <w:r w:rsidR="002E0770" w:rsidRPr="007522A2">
        <w:rPr>
          <w:sz w:val="24"/>
          <w:szCs w:val="24"/>
        </w:rPr>
        <w:t xml:space="preserve">Important advice and guidance was posted on the RA website, with e-blasts to the membership. An e-mail address, </w:t>
      </w:r>
      <w:hyperlink r:id="rId12" w:history="1">
        <w:r w:rsidR="000A32EA" w:rsidRPr="007522A2">
          <w:rPr>
            <w:rStyle w:val="Hyperlink"/>
            <w:sz w:val="24"/>
            <w:szCs w:val="24"/>
          </w:rPr>
          <w:t>COVID-19@renal.org</w:t>
        </w:r>
      </w:hyperlink>
      <w:r w:rsidR="000A32EA" w:rsidRPr="007522A2">
        <w:rPr>
          <w:sz w:val="24"/>
          <w:szCs w:val="24"/>
        </w:rPr>
        <w:t xml:space="preserve"> was established as</w:t>
      </w:r>
      <w:r w:rsidR="00F95D98">
        <w:rPr>
          <w:sz w:val="24"/>
          <w:szCs w:val="24"/>
        </w:rPr>
        <w:t xml:space="preserve"> a</w:t>
      </w:r>
      <w:r w:rsidR="000A32EA" w:rsidRPr="007522A2">
        <w:rPr>
          <w:sz w:val="24"/>
          <w:szCs w:val="24"/>
        </w:rPr>
        <w:t xml:space="preserve"> portal for questions and concerns, and for sharing relevant documents. </w:t>
      </w:r>
      <w:r w:rsidR="00DD6764">
        <w:rPr>
          <w:sz w:val="24"/>
          <w:szCs w:val="24"/>
        </w:rPr>
        <w:t xml:space="preserve">Messages reaching  </w:t>
      </w:r>
      <w:hyperlink r:id="rId13" w:history="1">
        <w:r w:rsidR="00DD6764" w:rsidRPr="007522A2">
          <w:rPr>
            <w:rStyle w:val="Hyperlink"/>
            <w:sz w:val="24"/>
            <w:szCs w:val="24"/>
          </w:rPr>
          <w:t>COVID-19@renal.org</w:t>
        </w:r>
      </w:hyperlink>
      <w:r w:rsidR="00DD6764">
        <w:rPr>
          <w:sz w:val="24"/>
          <w:szCs w:val="24"/>
        </w:rPr>
        <w:t xml:space="preserve"> which required </w:t>
      </w:r>
      <w:r w:rsidR="00267FDB" w:rsidRPr="007522A2">
        <w:rPr>
          <w:sz w:val="24"/>
          <w:szCs w:val="24"/>
        </w:rPr>
        <w:t xml:space="preserve">responses were directed to the appropriate leader </w:t>
      </w:r>
      <w:r w:rsidR="00DD6764">
        <w:rPr>
          <w:sz w:val="24"/>
          <w:szCs w:val="24"/>
        </w:rPr>
        <w:t xml:space="preserve">on a daily basis </w:t>
      </w:r>
      <w:r w:rsidR="00267FDB" w:rsidRPr="007522A2">
        <w:rPr>
          <w:sz w:val="24"/>
          <w:szCs w:val="24"/>
        </w:rPr>
        <w:t>by</w:t>
      </w:r>
      <w:r w:rsidR="000A32EA" w:rsidRPr="007522A2">
        <w:rPr>
          <w:sz w:val="24"/>
          <w:szCs w:val="24"/>
        </w:rPr>
        <w:t xml:space="preserve"> the RA secretariat. </w:t>
      </w:r>
    </w:p>
    <w:p w:rsidR="003E15A4" w:rsidRPr="007522A2" w:rsidRDefault="00267FDB" w:rsidP="00726B76">
      <w:pPr>
        <w:spacing w:line="360" w:lineRule="auto"/>
        <w:rPr>
          <w:sz w:val="24"/>
          <w:szCs w:val="24"/>
        </w:rPr>
      </w:pPr>
      <w:r w:rsidRPr="007522A2">
        <w:rPr>
          <w:sz w:val="24"/>
          <w:szCs w:val="24"/>
        </w:rPr>
        <w:t>Information for patients was</w:t>
      </w:r>
      <w:r w:rsidR="003E15A4" w:rsidRPr="007522A2">
        <w:rPr>
          <w:sz w:val="24"/>
          <w:szCs w:val="24"/>
        </w:rPr>
        <w:t xml:space="preserve"> </w:t>
      </w:r>
      <w:r w:rsidR="00DD6764">
        <w:rPr>
          <w:sz w:val="24"/>
          <w:szCs w:val="24"/>
        </w:rPr>
        <w:t xml:space="preserve">mostly </w:t>
      </w:r>
      <w:r w:rsidR="003E15A4" w:rsidRPr="007522A2">
        <w:rPr>
          <w:sz w:val="24"/>
          <w:szCs w:val="24"/>
        </w:rPr>
        <w:t xml:space="preserve">written by RA members, </w:t>
      </w:r>
      <w:r w:rsidRPr="007522A2">
        <w:rPr>
          <w:sz w:val="24"/>
          <w:szCs w:val="24"/>
        </w:rPr>
        <w:t xml:space="preserve">and </w:t>
      </w:r>
      <w:r w:rsidR="003E15A4" w:rsidRPr="007522A2">
        <w:rPr>
          <w:sz w:val="24"/>
          <w:szCs w:val="24"/>
        </w:rPr>
        <w:t xml:space="preserve">appropriate language </w:t>
      </w:r>
      <w:r w:rsidR="00DD6764">
        <w:rPr>
          <w:sz w:val="24"/>
          <w:szCs w:val="24"/>
        </w:rPr>
        <w:t xml:space="preserve">then </w:t>
      </w:r>
      <w:r w:rsidR="003E15A4" w:rsidRPr="007522A2">
        <w:rPr>
          <w:sz w:val="24"/>
          <w:szCs w:val="24"/>
        </w:rPr>
        <w:t>assured by</w:t>
      </w:r>
      <w:r w:rsidRPr="007522A2">
        <w:rPr>
          <w:sz w:val="24"/>
          <w:szCs w:val="24"/>
        </w:rPr>
        <w:t xml:space="preserve"> review provided </w:t>
      </w:r>
      <w:r w:rsidR="00F95D98" w:rsidRPr="007522A2">
        <w:rPr>
          <w:sz w:val="24"/>
          <w:szCs w:val="24"/>
        </w:rPr>
        <w:t>by Kidney</w:t>
      </w:r>
      <w:r w:rsidRPr="007522A2">
        <w:rPr>
          <w:sz w:val="24"/>
          <w:szCs w:val="24"/>
        </w:rPr>
        <w:t xml:space="preserve"> Care UK</w:t>
      </w:r>
      <w:r w:rsidR="003E15A4" w:rsidRPr="007522A2">
        <w:rPr>
          <w:sz w:val="24"/>
          <w:szCs w:val="24"/>
        </w:rPr>
        <w:t xml:space="preserve">. </w:t>
      </w:r>
      <w:r w:rsidRPr="007522A2">
        <w:rPr>
          <w:sz w:val="24"/>
          <w:szCs w:val="24"/>
        </w:rPr>
        <w:t xml:space="preserve"> </w:t>
      </w:r>
      <w:r w:rsidR="00B834FB">
        <w:rPr>
          <w:sz w:val="24"/>
          <w:szCs w:val="24"/>
        </w:rPr>
        <w:t>T</w:t>
      </w:r>
      <w:r w:rsidRPr="007522A2">
        <w:rPr>
          <w:sz w:val="24"/>
          <w:szCs w:val="24"/>
        </w:rPr>
        <w:t xml:space="preserve">here were soon </w:t>
      </w:r>
      <w:r w:rsidR="003E15A4" w:rsidRPr="007522A2">
        <w:rPr>
          <w:sz w:val="24"/>
          <w:szCs w:val="24"/>
        </w:rPr>
        <w:t>45 pieces of information</w:t>
      </w:r>
      <w:r w:rsidRPr="007522A2">
        <w:rPr>
          <w:sz w:val="24"/>
          <w:szCs w:val="24"/>
        </w:rPr>
        <w:t xml:space="preserve"> </w:t>
      </w:r>
      <w:r w:rsidR="00B834FB">
        <w:rPr>
          <w:sz w:val="24"/>
          <w:szCs w:val="24"/>
        </w:rPr>
        <w:t>posted covering the implication</w:t>
      </w:r>
      <w:r w:rsidRPr="007522A2">
        <w:rPr>
          <w:sz w:val="24"/>
          <w:szCs w:val="24"/>
        </w:rPr>
        <w:t>s of COVD-19 for the who</w:t>
      </w:r>
      <w:r w:rsidR="00FD5974">
        <w:rPr>
          <w:sz w:val="24"/>
          <w:szCs w:val="24"/>
        </w:rPr>
        <w:t>le range of kidney patients</w:t>
      </w:r>
      <w:r w:rsidR="003E15A4" w:rsidRPr="007522A2">
        <w:rPr>
          <w:sz w:val="24"/>
          <w:szCs w:val="24"/>
        </w:rPr>
        <w:t xml:space="preserve">. </w:t>
      </w:r>
      <w:r w:rsidRPr="007522A2">
        <w:rPr>
          <w:sz w:val="24"/>
          <w:szCs w:val="24"/>
        </w:rPr>
        <w:t xml:space="preserve">They were </w:t>
      </w:r>
      <w:r w:rsidR="009C192C">
        <w:rPr>
          <w:sz w:val="24"/>
          <w:szCs w:val="24"/>
        </w:rPr>
        <w:t>much</w:t>
      </w:r>
      <w:r w:rsidR="00B834FB">
        <w:rPr>
          <w:sz w:val="24"/>
          <w:szCs w:val="24"/>
        </w:rPr>
        <w:t xml:space="preserve"> </w:t>
      </w:r>
      <w:r w:rsidRPr="007522A2">
        <w:rPr>
          <w:sz w:val="24"/>
          <w:szCs w:val="24"/>
        </w:rPr>
        <w:t>valued - t</w:t>
      </w:r>
      <w:r w:rsidR="003E15A4" w:rsidRPr="007522A2">
        <w:rPr>
          <w:sz w:val="24"/>
          <w:szCs w:val="24"/>
        </w:rPr>
        <w:t xml:space="preserve">housands of </w:t>
      </w:r>
      <w:r w:rsidRPr="007522A2">
        <w:rPr>
          <w:sz w:val="24"/>
          <w:szCs w:val="24"/>
        </w:rPr>
        <w:t>h</w:t>
      </w:r>
      <w:r w:rsidR="003E15A4" w:rsidRPr="007522A2">
        <w:rPr>
          <w:sz w:val="24"/>
          <w:szCs w:val="24"/>
        </w:rPr>
        <w:t>its</w:t>
      </w:r>
      <w:r w:rsidRPr="007522A2">
        <w:rPr>
          <w:sz w:val="24"/>
          <w:szCs w:val="24"/>
        </w:rPr>
        <w:t xml:space="preserve"> soon accumulated</w:t>
      </w:r>
      <w:r w:rsidR="003E15A4" w:rsidRPr="007522A2">
        <w:rPr>
          <w:sz w:val="24"/>
          <w:szCs w:val="24"/>
        </w:rPr>
        <w:t xml:space="preserve">. </w:t>
      </w:r>
    </w:p>
    <w:p w:rsidR="000A32EA" w:rsidRPr="007522A2" w:rsidRDefault="000A32EA" w:rsidP="00726B76">
      <w:pPr>
        <w:pStyle w:val="Default"/>
        <w:spacing w:line="360" w:lineRule="auto"/>
        <w:rPr>
          <w:rFonts w:asciiTheme="minorHAnsi" w:hAnsiTheme="minorHAnsi"/>
        </w:rPr>
      </w:pPr>
    </w:p>
    <w:p w:rsidR="00267FDB" w:rsidRPr="00B834FB" w:rsidRDefault="00267FDB" w:rsidP="00726B76">
      <w:pPr>
        <w:pStyle w:val="Default"/>
        <w:spacing w:line="360" w:lineRule="auto"/>
        <w:rPr>
          <w:rFonts w:asciiTheme="minorHAnsi" w:hAnsiTheme="minorHAnsi"/>
          <w:b/>
          <w:u w:val="single"/>
        </w:rPr>
      </w:pPr>
      <w:r w:rsidRPr="00B834FB">
        <w:rPr>
          <w:rFonts w:asciiTheme="minorHAnsi" w:hAnsiTheme="minorHAnsi"/>
          <w:b/>
          <w:u w:val="single"/>
        </w:rPr>
        <w:t>Early identification of the major issues</w:t>
      </w:r>
    </w:p>
    <w:p w:rsidR="0070461B" w:rsidRPr="007522A2" w:rsidRDefault="00EA4430" w:rsidP="00726B76">
      <w:pPr>
        <w:pStyle w:val="Default"/>
        <w:spacing w:line="360" w:lineRule="auto"/>
        <w:rPr>
          <w:rFonts w:asciiTheme="minorHAnsi" w:hAnsiTheme="minorHAnsi" w:cs="Calibri"/>
        </w:rPr>
      </w:pPr>
      <w:r w:rsidRPr="007522A2">
        <w:rPr>
          <w:rFonts w:asciiTheme="minorHAnsi" w:hAnsiTheme="minorHAnsi"/>
        </w:rPr>
        <w:t>A r</w:t>
      </w:r>
      <w:r w:rsidR="00ED5F42" w:rsidRPr="007522A2">
        <w:rPr>
          <w:rFonts w:asciiTheme="minorHAnsi" w:hAnsiTheme="minorHAnsi"/>
        </w:rPr>
        <w:t xml:space="preserve">apid </w:t>
      </w:r>
      <w:r w:rsidRPr="007522A2">
        <w:rPr>
          <w:rFonts w:asciiTheme="minorHAnsi" w:hAnsiTheme="minorHAnsi"/>
        </w:rPr>
        <w:t xml:space="preserve">review of the scope of the problem led to </w:t>
      </w:r>
      <w:r w:rsidR="00ED5F42" w:rsidRPr="007522A2">
        <w:rPr>
          <w:rFonts w:asciiTheme="minorHAnsi" w:hAnsiTheme="minorHAnsi"/>
        </w:rPr>
        <w:t>guidance</w:t>
      </w:r>
      <w:r w:rsidRPr="007522A2">
        <w:rPr>
          <w:rFonts w:asciiTheme="minorHAnsi" w:hAnsiTheme="minorHAnsi"/>
        </w:rPr>
        <w:t xml:space="preserve"> for RA members and the community published on Day </w:t>
      </w:r>
      <w:r w:rsidR="0070461B" w:rsidRPr="007522A2">
        <w:rPr>
          <w:rFonts w:asciiTheme="minorHAnsi" w:hAnsiTheme="minorHAnsi"/>
        </w:rPr>
        <w:t>4</w:t>
      </w:r>
      <w:r w:rsidRPr="007522A2">
        <w:rPr>
          <w:rStyle w:val="FootnoteReference"/>
          <w:rFonts w:asciiTheme="minorHAnsi" w:hAnsiTheme="minorHAnsi"/>
        </w:rPr>
        <w:footnoteReference w:id="4"/>
      </w:r>
      <w:r w:rsidR="00FD5974">
        <w:rPr>
          <w:rFonts w:asciiTheme="minorHAnsi" w:hAnsiTheme="minorHAnsi"/>
        </w:rPr>
        <w:t xml:space="preserve"> (Appendix 2)</w:t>
      </w:r>
      <w:r w:rsidRPr="007522A2">
        <w:rPr>
          <w:rFonts w:asciiTheme="minorHAnsi" w:hAnsiTheme="minorHAnsi"/>
        </w:rPr>
        <w:t xml:space="preserve">. </w:t>
      </w:r>
      <w:r w:rsidR="00466891" w:rsidRPr="007522A2">
        <w:rPr>
          <w:rFonts w:asciiTheme="minorHAnsi" w:hAnsiTheme="minorHAnsi"/>
        </w:rPr>
        <w:t xml:space="preserve"> This offered information, advice, and the promise of continuing national advocacy. </w:t>
      </w:r>
      <w:r w:rsidR="00B834FB">
        <w:rPr>
          <w:rFonts w:asciiTheme="minorHAnsi" w:hAnsiTheme="minorHAnsi"/>
        </w:rPr>
        <w:t>T</w:t>
      </w:r>
      <w:r w:rsidR="002A0DC2" w:rsidRPr="007522A2">
        <w:rPr>
          <w:rFonts w:asciiTheme="minorHAnsi" w:hAnsiTheme="minorHAnsi"/>
        </w:rPr>
        <w:t xml:space="preserve">he increased risks of viral infection and </w:t>
      </w:r>
      <w:r w:rsidR="00B834FB">
        <w:rPr>
          <w:rFonts w:asciiTheme="minorHAnsi" w:hAnsiTheme="minorHAnsi"/>
        </w:rPr>
        <w:t>A</w:t>
      </w:r>
      <w:r w:rsidR="002A0DC2" w:rsidRPr="007522A2">
        <w:rPr>
          <w:rFonts w:asciiTheme="minorHAnsi" w:hAnsiTheme="minorHAnsi"/>
        </w:rPr>
        <w:t xml:space="preserve">KI in </w:t>
      </w:r>
      <w:r w:rsidR="002A0DC2" w:rsidRPr="007522A2">
        <w:rPr>
          <w:rFonts w:asciiTheme="minorHAnsi" w:hAnsiTheme="minorHAnsi"/>
        </w:rPr>
        <w:lastRenderedPageBreak/>
        <w:t>those with pre-existing CKD</w:t>
      </w:r>
      <w:r w:rsidR="00B834FB">
        <w:rPr>
          <w:rFonts w:asciiTheme="minorHAnsi" w:hAnsiTheme="minorHAnsi"/>
        </w:rPr>
        <w:t xml:space="preserve"> </w:t>
      </w:r>
      <w:r w:rsidR="00B834FB" w:rsidRPr="007522A2">
        <w:rPr>
          <w:rFonts w:asciiTheme="minorHAnsi" w:hAnsiTheme="minorHAnsi"/>
        </w:rPr>
        <w:t>disease</w:t>
      </w:r>
      <w:r w:rsidR="00B834FB">
        <w:rPr>
          <w:rFonts w:asciiTheme="minorHAnsi" w:hAnsiTheme="minorHAnsi"/>
        </w:rPr>
        <w:t xml:space="preserve"> was first described</w:t>
      </w:r>
      <w:r w:rsidR="00B834FB" w:rsidRPr="007522A2">
        <w:rPr>
          <w:rStyle w:val="FootnoteReference"/>
          <w:rFonts w:asciiTheme="minorHAnsi" w:hAnsiTheme="minorHAnsi"/>
        </w:rPr>
        <w:footnoteReference w:id="5"/>
      </w:r>
      <w:r w:rsidR="002A0DC2" w:rsidRPr="007522A2">
        <w:rPr>
          <w:rFonts w:asciiTheme="minorHAnsi" w:hAnsiTheme="minorHAnsi"/>
        </w:rPr>
        <w:t xml:space="preserve">, and then </w:t>
      </w:r>
      <w:r w:rsidR="00B834FB">
        <w:rPr>
          <w:rFonts w:asciiTheme="minorHAnsi" w:hAnsiTheme="minorHAnsi"/>
        </w:rPr>
        <w:t xml:space="preserve"> the review </w:t>
      </w:r>
      <w:r w:rsidR="002A0DC2" w:rsidRPr="007522A2">
        <w:rPr>
          <w:rFonts w:asciiTheme="minorHAnsi" w:hAnsiTheme="minorHAnsi"/>
        </w:rPr>
        <w:t xml:space="preserve">concentrated on </w:t>
      </w:r>
      <w:r w:rsidR="00B834FB">
        <w:rPr>
          <w:rFonts w:asciiTheme="minorHAnsi" w:hAnsiTheme="minorHAnsi"/>
        </w:rPr>
        <w:t>expected challenges to</w:t>
      </w:r>
      <w:r w:rsidR="002A0DC2" w:rsidRPr="007522A2">
        <w:rPr>
          <w:rFonts w:asciiTheme="minorHAnsi" w:hAnsiTheme="minorHAnsi"/>
        </w:rPr>
        <w:t xml:space="preserve"> service delivery. </w:t>
      </w:r>
      <w:r w:rsidR="00ED5F42" w:rsidRPr="007522A2">
        <w:rPr>
          <w:rFonts w:asciiTheme="minorHAnsi" w:hAnsiTheme="minorHAnsi"/>
        </w:rPr>
        <w:t xml:space="preserve">It </w:t>
      </w:r>
      <w:r w:rsidR="002A0DC2" w:rsidRPr="007522A2">
        <w:rPr>
          <w:rFonts w:asciiTheme="minorHAnsi" w:hAnsiTheme="minorHAnsi"/>
        </w:rPr>
        <w:t>anticipated</w:t>
      </w:r>
      <w:r w:rsidR="00ED5F42" w:rsidRPr="007522A2">
        <w:rPr>
          <w:rFonts w:asciiTheme="minorHAnsi" w:hAnsiTheme="minorHAnsi"/>
        </w:rPr>
        <w:t xml:space="preserve"> very heavy clinical load due to the pandemic which </w:t>
      </w:r>
      <w:r w:rsidR="002A0DC2" w:rsidRPr="007522A2">
        <w:rPr>
          <w:rFonts w:asciiTheme="minorHAnsi" w:hAnsiTheme="minorHAnsi"/>
        </w:rPr>
        <w:t>seemed</w:t>
      </w:r>
      <w:r w:rsidR="00ED5F42" w:rsidRPr="007522A2">
        <w:rPr>
          <w:rFonts w:asciiTheme="minorHAnsi" w:hAnsiTheme="minorHAnsi"/>
        </w:rPr>
        <w:t xml:space="preserve"> </w:t>
      </w:r>
      <w:r w:rsidR="002A0DC2" w:rsidRPr="007522A2">
        <w:rPr>
          <w:rFonts w:asciiTheme="minorHAnsi" w:hAnsiTheme="minorHAnsi"/>
        </w:rPr>
        <w:t>likely</w:t>
      </w:r>
      <w:r w:rsidR="00ED5F42" w:rsidRPr="007522A2">
        <w:rPr>
          <w:rFonts w:asciiTheme="minorHAnsi" w:hAnsiTheme="minorHAnsi"/>
        </w:rPr>
        <w:t xml:space="preserve"> </w:t>
      </w:r>
      <w:r w:rsidR="002A0DC2" w:rsidRPr="007522A2">
        <w:rPr>
          <w:rFonts w:asciiTheme="minorHAnsi" w:hAnsiTheme="minorHAnsi"/>
        </w:rPr>
        <w:t>to</w:t>
      </w:r>
      <w:r w:rsidR="00ED5F42" w:rsidRPr="007522A2">
        <w:rPr>
          <w:rFonts w:asciiTheme="minorHAnsi" w:hAnsiTheme="minorHAnsi"/>
        </w:rPr>
        <w:t xml:space="preserve"> overwhelm </w:t>
      </w:r>
      <w:r w:rsidR="002A0DC2" w:rsidRPr="007522A2">
        <w:rPr>
          <w:rFonts w:asciiTheme="minorHAnsi" w:hAnsiTheme="minorHAnsi"/>
        </w:rPr>
        <w:t>existing</w:t>
      </w:r>
      <w:r w:rsidR="00ED5F42" w:rsidRPr="007522A2">
        <w:rPr>
          <w:rFonts w:asciiTheme="minorHAnsi" w:hAnsiTheme="minorHAnsi"/>
        </w:rPr>
        <w:t xml:space="preserve"> critical care and acute medical services. </w:t>
      </w:r>
      <w:r w:rsidR="0070461B" w:rsidRPr="007522A2">
        <w:rPr>
          <w:rFonts w:asciiTheme="minorHAnsi" w:hAnsiTheme="minorHAnsi"/>
        </w:rPr>
        <w:t xml:space="preserve"> It anticipated tensions between these demands and the need for renal units to provide continuing c</w:t>
      </w:r>
      <w:r w:rsidR="00D92CB5" w:rsidRPr="007522A2">
        <w:rPr>
          <w:rFonts w:asciiTheme="minorHAnsi" w:hAnsiTheme="minorHAnsi"/>
        </w:rPr>
        <w:t>are to many, including those fro</w:t>
      </w:r>
      <w:r w:rsidR="0070461B" w:rsidRPr="007522A2">
        <w:rPr>
          <w:rFonts w:asciiTheme="minorHAnsi" w:hAnsiTheme="minorHAnsi"/>
        </w:rPr>
        <w:t>m wider geographical areas</w:t>
      </w:r>
      <w:r w:rsidR="00D92CB5" w:rsidRPr="007522A2">
        <w:rPr>
          <w:rFonts w:asciiTheme="minorHAnsi" w:hAnsiTheme="minorHAnsi"/>
        </w:rPr>
        <w:t xml:space="preserve"> </w:t>
      </w:r>
      <w:r w:rsidR="00B857A4">
        <w:rPr>
          <w:rFonts w:asciiTheme="minorHAnsi" w:hAnsiTheme="minorHAnsi"/>
        </w:rPr>
        <w:t>than</w:t>
      </w:r>
      <w:r w:rsidR="00D92CB5" w:rsidRPr="007522A2">
        <w:rPr>
          <w:rFonts w:asciiTheme="minorHAnsi" w:hAnsiTheme="minorHAnsi"/>
        </w:rPr>
        <w:t xml:space="preserve"> the local communities served by their hospitals</w:t>
      </w:r>
      <w:r w:rsidR="0070461B" w:rsidRPr="007522A2">
        <w:rPr>
          <w:rFonts w:asciiTheme="minorHAnsi" w:hAnsiTheme="minorHAnsi"/>
        </w:rPr>
        <w:t xml:space="preserve">. COVID-19 patients not requiring critical care would need to be cohorted in areas with resources for dialysis. Care delivery would </w:t>
      </w:r>
      <w:r w:rsidR="002A0DC2" w:rsidRPr="007522A2">
        <w:rPr>
          <w:rFonts w:asciiTheme="minorHAnsi" w:hAnsiTheme="minorHAnsi"/>
        </w:rPr>
        <w:t>be</w:t>
      </w:r>
      <w:r w:rsidR="0070461B" w:rsidRPr="007522A2">
        <w:rPr>
          <w:rFonts w:asciiTheme="minorHAnsi" w:hAnsiTheme="minorHAnsi"/>
        </w:rPr>
        <w:t xml:space="preserve"> challenged by staff </w:t>
      </w:r>
      <w:r w:rsidR="002A0DC2" w:rsidRPr="007522A2">
        <w:rPr>
          <w:rFonts w:asciiTheme="minorHAnsi" w:hAnsiTheme="minorHAnsi"/>
        </w:rPr>
        <w:t>infection</w:t>
      </w:r>
      <w:r w:rsidR="0070461B" w:rsidRPr="007522A2">
        <w:rPr>
          <w:rFonts w:asciiTheme="minorHAnsi" w:hAnsiTheme="minorHAnsi"/>
        </w:rPr>
        <w:t xml:space="preserve"> </w:t>
      </w:r>
      <w:r w:rsidR="002A0DC2" w:rsidRPr="007522A2">
        <w:rPr>
          <w:rFonts w:asciiTheme="minorHAnsi" w:hAnsiTheme="minorHAnsi"/>
        </w:rPr>
        <w:t>rates</w:t>
      </w:r>
      <w:r w:rsidR="0070461B" w:rsidRPr="007522A2">
        <w:rPr>
          <w:rFonts w:asciiTheme="minorHAnsi" w:hAnsiTheme="minorHAnsi"/>
        </w:rPr>
        <w:t xml:space="preserve"> and </w:t>
      </w:r>
      <w:r w:rsidR="002A0DC2" w:rsidRPr="007522A2">
        <w:rPr>
          <w:rFonts w:asciiTheme="minorHAnsi" w:hAnsiTheme="minorHAnsi"/>
        </w:rPr>
        <w:t>continuation</w:t>
      </w:r>
      <w:r w:rsidR="0070461B" w:rsidRPr="007522A2">
        <w:rPr>
          <w:rFonts w:asciiTheme="minorHAnsi" w:hAnsiTheme="minorHAnsi"/>
        </w:rPr>
        <w:t xml:space="preserve"> of home dialysis by carer illness. Transplantation and fa</w:t>
      </w:r>
      <w:r w:rsidR="0097658C" w:rsidRPr="007522A2">
        <w:rPr>
          <w:rFonts w:asciiTheme="minorHAnsi" w:hAnsiTheme="minorHAnsi"/>
        </w:rPr>
        <w:t>ce to face outpatient activity sh</w:t>
      </w:r>
      <w:r w:rsidR="0070461B" w:rsidRPr="007522A2">
        <w:rPr>
          <w:rFonts w:asciiTheme="minorHAnsi" w:hAnsiTheme="minorHAnsi"/>
        </w:rPr>
        <w:t xml:space="preserve">ould be suspended. But </w:t>
      </w:r>
      <w:r w:rsidR="00230E56" w:rsidRPr="007522A2">
        <w:rPr>
          <w:rFonts w:asciiTheme="minorHAnsi" w:hAnsiTheme="minorHAnsi"/>
        </w:rPr>
        <w:t xml:space="preserve">it was </w:t>
      </w:r>
      <w:r w:rsidR="00007441">
        <w:rPr>
          <w:rFonts w:asciiTheme="minorHAnsi" w:hAnsiTheme="minorHAnsi"/>
        </w:rPr>
        <w:t>in-</w:t>
      </w:r>
      <w:r w:rsidR="0070461B" w:rsidRPr="007522A2">
        <w:rPr>
          <w:rFonts w:asciiTheme="minorHAnsi" w:hAnsiTheme="minorHAnsi"/>
        </w:rPr>
        <w:t>cent</w:t>
      </w:r>
      <w:r w:rsidR="00466891" w:rsidRPr="007522A2">
        <w:rPr>
          <w:rFonts w:asciiTheme="minorHAnsi" w:hAnsiTheme="minorHAnsi"/>
        </w:rPr>
        <w:t>re</w:t>
      </w:r>
      <w:r w:rsidR="0070461B" w:rsidRPr="007522A2">
        <w:rPr>
          <w:rFonts w:asciiTheme="minorHAnsi" w:hAnsiTheme="minorHAnsi"/>
        </w:rPr>
        <w:t xml:space="preserve"> HD </w:t>
      </w:r>
      <w:r w:rsidR="00007441">
        <w:rPr>
          <w:rFonts w:asciiTheme="minorHAnsi" w:hAnsiTheme="minorHAnsi"/>
        </w:rPr>
        <w:t>which provided</w:t>
      </w:r>
      <w:r w:rsidR="00FE34BE" w:rsidRPr="007522A2">
        <w:rPr>
          <w:rFonts w:asciiTheme="minorHAnsi" w:hAnsiTheme="minorHAnsi"/>
        </w:rPr>
        <w:t xml:space="preserve"> </w:t>
      </w:r>
      <w:r w:rsidR="0070461B" w:rsidRPr="007522A2">
        <w:rPr>
          <w:rFonts w:asciiTheme="minorHAnsi" w:hAnsiTheme="minorHAnsi"/>
        </w:rPr>
        <w:t>the greatest</w:t>
      </w:r>
      <w:r w:rsidR="00466891" w:rsidRPr="007522A2">
        <w:rPr>
          <w:rFonts w:asciiTheme="minorHAnsi" w:hAnsiTheme="minorHAnsi"/>
        </w:rPr>
        <w:t xml:space="preserve"> clinical and </w:t>
      </w:r>
      <w:r w:rsidR="00860D88" w:rsidRPr="007522A2">
        <w:rPr>
          <w:rFonts w:asciiTheme="minorHAnsi" w:hAnsiTheme="minorHAnsi"/>
        </w:rPr>
        <w:t>logistical challenges</w:t>
      </w:r>
      <w:r w:rsidR="0070461B" w:rsidRPr="007522A2">
        <w:rPr>
          <w:rFonts w:asciiTheme="minorHAnsi" w:hAnsiTheme="minorHAnsi"/>
        </w:rPr>
        <w:t xml:space="preserve"> – </w:t>
      </w:r>
      <w:r w:rsidR="00007441">
        <w:rPr>
          <w:rFonts w:asciiTheme="minorHAnsi" w:hAnsiTheme="minorHAnsi"/>
        </w:rPr>
        <w:t>including</w:t>
      </w:r>
      <w:r w:rsidR="00860D88" w:rsidRPr="007522A2">
        <w:rPr>
          <w:rFonts w:asciiTheme="minorHAnsi" w:hAnsiTheme="minorHAnsi"/>
        </w:rPr>
        <w:t xml:space="preserve"> unavoidable</w:t>
      </w:r>
      <w:r w:rsidR="0070461B" w:rsidRPr="007522A2">
        <w:rPr>
          <w:rFonts w:asciiTheme="minorHAnsi" w:hAnsiTheme="minorHAnsi" w:cs="Calibri"/>
        </w:rPr>
        <w:t xml:space="preserve"> exposure of staff to infected patients who need regular treatment</w:t>
      </w:r>
      <w:r w:rsidR="0070461B" w:rsidRPr="007522A2">
        <w:rPr>
          <w:rFonts w:asciiTheme="minorHAnsi" w:hAnsiTheme="minorHAnsi"/>
        </w:rPr>
        <w:t xml:space="preserve"> leading to </w:t>
      </w:r>
      <w:r w:rsidR="0070461B" w:rsidRPr="007522A2">
        <w:rPr>
          <w:rFonts w:asciiTheme="minorHAnsi" w:hAnsiTheme="minorHAnsi" w:cs="Calibri"/>
        </w:rPr>
        <w:t>staff shortages, difficulty cohorting infected patients when attending for dialysis, risks to supplies</w:t>
      </w:r>
      <w:r w:rsidR="00007441">
        <w:rPr>
          <w:rFonts w:asciiTheme="minorHAnsi" w:hAnsiTheme="minorHAnsi" w:cs="Calibri"/>
        </w:rPr>
        <w:t>,</w:t>
      </w:r>
      <w:r w:rsidR="0070461B" w:rsidRPr="007522A2">
        <w:rPr>
          <w:rFonts w:asciiTheme="minorHAnsi" w:hAnsiTheme="minorHAnsi" w:cs="Calibri"/>
        </w:rPr>
        <w:t xml:space="preserve"> and to hospital transport.</w:t>
      </w:r>
    </w:p>
    <w:p w:rsidR="00EA4430" w:rsidRDefault="0070461B" w:rsidP="00726B76">
      <w:pPr>
        <w:spacing w:line="360" w:lineRule="auto"/>
        <w:rPr>
          <w:rFonts w:cs="Calibri"/>
          <w:color w:val="000000"/>
          <w:sz w:val="24"/>
          <w:szCs w:val="24"/>
        </w:rPr>
      </w:pPr>
      <w:r w:rsidRPr="007522A2">
        <w:rPr>
          <w:rFonts w:cs="Calibri"/>
          <w:color w:val="000000"/>
          <w:sz w:val="24"/>
          <w:szCs w:val="24"/>
        </w:rPr>
        <w:t>This guidance</w:t>
      </w:r>
      <w:r w:rsidR="00987DD5" w:rsidRPr="007522A2">
        <w:rPr>
          <w:rFonts w:cs="Calibri"/>
          <w:color w:val="000000"/>
          <w:sz w:val="24"/>
          <w:szCs w:val="24"/>
        </w:rPr>
        <w:t xml:space="preserve">, and </w:t>
      </w:r>
      <w:r w:rsidR="00466891" w:rsidRPr="007522A2">
        <w:rPr>
          <w:rFonts w:cs="Calibri"/>
          <w:color w:val="000000"/>
          <w:sz w:val="24"/>
          <w:szCs w:val="24"/>
        </w:rPr>
        <w:t xml:space="preserve">perhaps </w:t>
      </w:r>
      <w:r w:rsidR="00987DD5" w:rsidRPr="007522A2">
        <w:rPr>
          <w:rFonts w:cs="Calibri"/>
          <w:color w:val="000000"/>
          <w:sz w:val="24"/>
          <w:szCs w:val="24"/>
        </w:rPr>
        <w:t xml:space="preserve">most importantly the comprehensive and </w:t>
      </w:r>
      <w:r w:rsidR="00860D88" w:rsidRPr="007522A2">
        <w:rPr>
          <w:rFonts w:cs="Calibri"/>
          <w:color w:val="000000"/>
          <w:sz w:val="24"/>
          <w:szCs w:val="24"/>
        </w:rPr>
        <w:t>practical check</w:t>
      </w:r>
      <w:r w:rsidR="00987DD5" w:rsidRPr="007522A2">
        <w:rPr>
          <w:rFonts w:cs="Calibri"/>
          <w:color w:val="000000"/>
          <w:sz w:val="24"/>
          <w:szCs w:val="24"/>
        </w:rPr>
        <w:t xml:space="preserve"> list which accompanied it</w:t>
      </w:r>
      <w:r w:rsidR="00987DD5" w:rsidRPr="007522A2">
        <w:rPr>
          <w:rStyle w:val="FootnoteReference"/>
          <w:rFonts w:cs="Calibri"/>
          <w:color w:val="000000"/>
          <w:sz w:val="24"/>
          <w:szCs w:val="24"/>
        </w:rPr>
        <w:footnoteReference w:id="6"/>
      </w:r>
      <w:r w:rsidR="00987DD5" w:rsidRPr="007522A2">
        <w:rPr>
          <w:rFonts w:cs="Calibri"/>
          <w:color w:val="000000"/>
          <w:sz w:val="24"/>
          <w:szCs w:val="24"/>
        </w:rPr>
        <w:t xml:space="preserve"> </w:t>
      </w:r>
      <w:r w:rsidRPr="007522A2">
        <w:rPr>
          <w:rFonts w:cs="Calibri"/>
          <w:color w:val="000000"/>
          <w:sz w:val="24"/>
          <w:szCs w:val="24"/>
        </w:rPr>
        <w:t xml:space="preserve">provided the basis for local planning and </w:t>
      </w:r>
      <w:r w:rsidR="00466891" w:rsidRPr="007522A2">
        <w:rPr>
          <w:rFonts w:cs="Calibri"/>
          <w:color w:val="000000"/>
          <w:sz w:val="24"/>
          <w:szCs w:val="24"/>
        </w:rPr>
        <w:t>care delivery.</w:t>
      </w:r>
    </w:p>
    <w:p w:rsidR="00F95D98" w:rsidRDefault="00F95D98" w:rsidP="00F95D98">
      <w:pPr>
        <w:pStyle w:val="NormalWeb"/>
        <w:spacing w:line="360" w:lineRule="auto"/>
        <w:rPr>
          <w:rFonts w:asciiTheme="minorHAnsi" w:hAnsiTheme="minorHAnsi"/>
        </w:rPr>
      </w:pPr>
      <w:r>
        <w:rPr>
          <w:rFonts w:asciiTheme="minorHAnsi" w:hAnsiTheme="minorHAnsi"/>
        </w:rPr>
        <w:t xml:space="preserve">Patterns of work changed substantially for almost all clinician RA members. Many consultants and SpRs were reassigned to the acute general medical service, and familiar long daily hours were replaced by shift patterns, for example 12 hours on, 12 hours off; 4 days on, 4 days off.  SpRs out of programme doing research were all recalled to clinical work. These became uncertain times for trainees, </w:t>
      </w:r>
      <w:r w:rsidR="004B79BE">
        <w:rPr>
          <w:rFonts w:asciiTheme="minorHAnsi" w:hAnsiTheme="minorHAnsi"/>
        </w:rPr>
        <w:t>and to</w:t>
      </w:r>
      <w:r>
        <w:rPr>
          <w:rFonts w:asciiTheme="minorHAnsi" w:hAnsiTheme="minorHAnsi"/>
        </w:rPr>
        <w:t xml:space="preserve"> mitigate some of their concerns the chair of the RA SpR Club was sensibly made a regular member of COVD-19 Renal Guidance Group. </w:t>
      </w:r>
    </w:p>
    <w:p w:rsidR="008514A9" w:rsidRPr="008514A9" w:rsidRDefault="009C192C" w:rsidP="00726B76">
      <w:pPr>
        <w:pStyle w:val="NormalWeb"/>
        <w:spacing w:line="360" w:lineRule="auto"/>
        <w:rPr>
          <w:rFonts w:asciiTheme="minorHAnsi" w:hAnsiTheme="minorHAnsi"/>
          <w:b/>
          <w:u w:val="single"/>
        </w:rPr>
      </w:pPr>
      <w:r>
        <w:rPr>
          <w:rFonts w:asciiTheme="minorHAnsi" w:hAnsiTheme="minorHAnsi"/>
          <w:b/>
          <w:u w:val="single"/>
        </w:rPr>
        <w:t>The</w:t>
      </w:r>
      <w:r w:rsidR="008514A9">
        <w:rPr>
          <w:rFonts w:asciiTheme="minorHAnsi" w:hAnsiTheme="minorHAnsi"/>
          <w:b/>
          <w:u w:val="single"/>
        </w:rPr>
        <w:t xml:space="preserve"> challenge of in</w:t>
      </w:r>
      <w:r w:rsidR="008514A9" w:rsidRPr="008514A9">
        <w:rPr>
          <w:rFonts w:asciiTheme="minorHAnsi" w:hAnsiTheme="minorHAnsi"/>
          <w:b/>
          <w:u w:val="single"/>
        </w:rPr>
        <w:t>-centre HD</w:t>
      </w:r>
    </w:p>
    <w:p w:rsidR="00471486" w:rsidRDefault="00B834FB" w:rsidP="00726B76">
      <w:pPr>
        <w:pStyle w:val="NormalWeb"/>
        <w:spacing w:line="360" w:lineRule="auto"/>
        <w:rPr>
          <w:rFonts w:asciiTheme="minorHAnsi" w:hAnsiTheme="minorHAnsi"/>
        </w:rPr>
      </w:pPr>
      <w:r>
        <w:rPr>
          <w:rFonts w:asciiTheme="minorHAnsi" w:hAnsiTheme="minorHAnsi"/>
        </w:rPr>
        <w:t>R</w:t>
      </w:r>
      <w:r w:rsidR="002A0DC2" w:rsidRPr="007522A2">
        <w:rPr>
          <w:rFonts w:asciiTheme="minorHAnsi" w:hAnsiTheme="minorHAnsi"/>
        </w:rPr>
        <w:t xml:space="preserve">ecognition </w:t>
      </w:r>
      <w:r>
        <w:rPr>
          <w:rFonts w:asciiTheme="minorHAnsi" w:hAnsiTheme="minorHAnsi"/>
        </w:rPr>
        <w:t>of</w:t>
      </w:r>
      <w:r w:rsidR="002A0DC2" w:rsidRPr="007522A2">
        <w:rPr>
          <w:rFonts w:asciiTheme="minorHAnsi" w:hAnsiTheme="minorHAnsi"/>
        </w:rPr>
        <w:t xml:space="preserve"> the unique challenges of providing </w:t>
      </w:r>
      <w:r>
        <w:rPr>
          <w:rFonts w:asciiTheme="minorHAnsi" w:hAnsiTheme="minorHAnsi"/>
        </w:rPr>
        <w:t>in-centre HD during</w:t>
      </w:r>
      <w:r w:rsidR="002A0DC2" w:rsidRPr="007522A2">
        <w:rPr>
          <w:rFonts w:asciiTheme="minorHAnsi" w:hAnsiTheme="minorHAnsi"/>
        </w:rPr>
        <w:t xml:space="preserve"> the pandemic led to further recommendations for renal clinical directors from the </w:t>
      </w:r>
      <w:r>
        <w:rPr>
          <w:rFonts w:asciiTheme="minorHAnsi" w:hAnsiTheme="minorHAnsi"/>
        </w:rPr>
        <w:t xml:space="preserve">COVID-19 </w:t>
      </w:r>
      <w:r w:rsidR="002A0DC2" w:rsidRPr="007522A2">
        <w:rPr>
          <w:rFonts w:asciiTheme="minorHAnsi" w:hAnsiTheme="minorHAnsi"/>
        </w:rPr>
        <w:t xml:space="preserve">Renal Guidance </w:t>
      </w:r>
      <w:r w:rsidR="002A0DC2" w:rsidRPr="007522A2">
        <w:rPr>
          <w:rFonts w:asciiTheme="minorHAnsi" w:hAnsiTheme="minorHAnsi"/>
        </w:rPr>
        <w:lastRenderedPageBreak/>
        <w:t>Group</w:t>
      </w:r>
      <w:r>
        <w:rPr>
          <w:rFonts w:asciiTheme="minorHAnsi" w:hAnsiTheme="minorHAnsi"/>
        </w:rPr>
        <w:t xml:space="preserve">  </w:t>
      </w:r>
      <w:r w:rsidRPr="007522A2">
        <w:rPr>
          <w:rFonts w:asciiTheme="minorHAnsi" w:hAnsiTheme="minorHAnsi"/>
        </w:rPr>
        <w:t>published on day 11</w:t>
      </w:r>
      <w:r w:rsidR="002A0DC2" w:rsidRPr="007522A2">
        <w:rPr>
          <w:rStyle w:val="FootnoteReference"/>
          <w:rFonts w:asciiTheme="minorHAnsi" w:hAnsiTheme="minorHAnsi"/>
        </w:rPr>
        <w:footnoteReference w:id="7"/>
      </w:r>
      <w:r w:rsidR="00007441">
        <w:rPr>
          <w:rFonts w:asciiTheme="minorHAnsi" w:hAnsiTheme="minorHAnsi"/>
        </w:rPr>
        <w:t>(Appendix 2)</w:t>
      </w:r>
      <w:r w:rsidR="002A0DC2" w:rsidRPr="007522A2">
        <w:rPr>
          <w:rFonts w:asciiTheme="minorHAnsi" w:hAnsiTheme="minorHAnsi"/>
        </w:rPr>
        <w:t xml:space="preserve">, which itemised practical steps needed to secure the care of HD patients by mitigating risks to transport and staffing, </w:t>
      </w:r>
      <w:r w:rsidR="00471486">
        <w:rPr>
          <w:rFonts w:asciiTheme="minorHAnsi" w:hAnsiTheme="minorHAnsi"/>
        </w:rPr>
        <w:t xml:space="preserve">rapid screening of suspected COVID-19 cases, providing cohorted dialysis facilities to separate those who became COVID-19 positive, and </w:t>
      </w:r>
      <w:r w:rsidR="002A0DC2" w:rsidRPr="007522A2">
        <w:rPr>
          <w:rFonts w:asciiTheme="minorHAnsi" w:hAnsiTheme="minorHAnsi"/>
        </w:rPr>
        <w:t>securing arrangements for in-patient care and transfer of HD patients admitted urgently elsewhere.</w:t>
      </w:r>
      <w:r w:rsidR="00471486">
        <w:rPr>
          <w:rFonts w:asciiTheme="minorHAnsi" w:hAnsiTheme="minorHAnsi"/>
        </w:rPr>
        <w:t xml:space="preserve"> </w:t>
      </w:r>
    </w:p>
    <w:p w:rsidR="00471486" w:rsidRDefault="00471486" w:rsidP="00726B76">
      <w:pPr>
        <w:pStyle w:val="NormalWeb"/>
        <w:spacing w:line="360" w:lineRule="auto"/>
        <w:rPr>
          <w:rFonts w:asciiTheme="minorHAnsi" w:hAnsiTheme="minorHAnsi"/>
        </w:rPr>
      </w:pPr>
      <w:r w:rsidRPr="007522A2">
        <w:rPr>
          <w:rFonts w:asciiTheme="minorHAnsi" w:hAnsiTheme="minorHAnsi"/>
        </w:rPr>
        <w:t xml:space="preserve">The day 11 recommendations also confirmed that a regional infrastructure </w:t>
      </w:r>
      <w:r w:rsidR="00B857A4">
        <w:rPr>
          <w:rFonts w:asciiTheme="minorHAnsi" w:hAnsiTheme="minorHAnsi"/>
        </w:rPr>
        <w:t>within NHS England</w:t>
      </w:r>
      <w:r w:rsidRPr="007522A2">
        <w:rPr>
          <w:rFonts w:asciiTheme="minorHAnsi" w:hAnsiTheme="minorHAnsi"/>
        </w:rPr>
        <w:t xml:space="preserve"> was being established to support renal services, ensuring that trusts with renal services in a region would have to work closely together in this period to deliver the service change required.</w:t>
      </w:r>
    </w:p>
    <w:p w:rsidR="00230E56" w:rsidRPr="00471486" w:rsidRDefault="00230E56" w:rsidP="00726B76">
      <w:pPr>
        <w:spacing w:line="360" w:lineRule="auto"/>
        <w:rPr>
          <w:rFonts w:cs="Calibri"/>
          <w:b/>
          <w:color w:val="000000"/>
          <w:sz w:val="24"/>
          <w:szCs w:val="24"/>
          <w:u w:val="single"/>
        </w:rPr>
      </w:pPr>
      <w:r w:rsidRPr="00471486">
        <w:rPr>
          <w:rFonts w:cs="Calibri"/>
          <w:b/>
          <w:color w:val="000000"/>
          <w:sz w:val="24"/>
          <w:szCs w:val="24"/>
          <w:u w:val="single"/>
        </w:rPr>
        <w:t xml:space="preserve">The Challenge of AKI </w:t>
      </w:r>
    </w:p>
    <w:p w:rsidR="000A32EA" w:rsidRPr="007522A2" w:rsidRDefault="000A32EA" w:rsidP="00726B76">
      <w:pPr>
        <w:spacing w:line="360" w:lineRule="auto"/>
        <w:rPr>
          <w:sz w:val="24"/>
          <w:szCs w:val="24"/>
        </w:rPr>
      </w:pPr>
      <w:r w:rsidRPr="007522A2">
        <w:rPr>
          <w:sz w:val="24"/>
          <w:szCs w:val="24"/>
        </w:rPr>
        <w:t xml:space="preserve">The </w:t>
      </w:r>
      <w:r w:rsidR="00230E56" w:rsidRPr="007522A2">
        <w:rPr>
          <w:sz w:val="24"/>
          <w:szCs w:val="24"/>
        </w:rPr>
        <w:t>high incidence</w:t>
      </w:r>
      <w:r w:rsidRPr="007522A2">
        <w:rPr>
          <w:sz w:val="24"/>
          <w:szCs w:val="24"/>
        </w:rPr>
        <w:t xml:space="preserve"> of AKI in those with severe COVID-19 infection rapidly became apparent. Although not identified in early reports from Wuhan, data from Italy and early UK experience identified by ICNARC</w:t>
      </w:r>
      <w:r w:rsidR="00230E56" w:rsidRPr="007522A2">
        <w:rPr>
          <w:rStyle w:val="FootnoteReference"/>
          <w:sz w:val="24"/>
          <w:szCs w:val="24"/>
        </w:rPr>
        <w:footnoteReference w:id="8"/>
      </w:r>
      <w:r w:rsidR="00230E56" w:rsidRPr="007522A2">
        <w:rPr>
          <w:sz w:val="24"/>
          <w:szCs w:val="24"/>
        </w:rPr>
        <w:t xml:space="preserve"> </w:t>
      </w:r>
      <w:r w:rsidRPr="007522A2">
        <w:rPr>
          <w:sz w:val="24"/>
          <w:szCs w:val="24"/>
        </w:rPr>
        <w:t>indicated that 25-30% of ventilated patients developed AKI requiring renal replacement therapy</w:t>
      </w:r>
      <w:r w:rsidR="00230E56" w:rsidRPr="007522A2">
        <w:rPr>
          <w:rStyle w:val="FootnoteReference"/>
          <w:sz w:val="24"/>
          <w:szCs w:val="24"/>
        </w:rPr>
        <w:footnoteReference w:id="9"/>
      </w:r>
      <w:r w:rsidRPr="007522A2">
        <w:rPr>
          <w:sz w:val="24"/>
          <w:szCs w:val="24"/>
        </w:rPr>
        <w:t>. RA and the Intensive Care Society worked closely and openly throughout to help address the many implications of this. Work with the Head of Specialist Commissioning for NHS England resulted in guidance</w:t>
      </w:r>
      <w:r w:rsidRPr="007522A2">
        <w:rPr>
          <w:rStyle w:val="FootnoteReference"/>
          <w:sz w:val="24"/>
          <w:szCs w:val="24"/>
        </w:rPr>
        <w:footnoteReference w:id="10"/>
      </w:r>
      <w:r w:rsidRPr="007522A2">
        <w:rPr>
          <w:sz w:val="24"/>
          <w:szCs w:val="24"/>
        </w:rPr>
        <w:t xml:space="preserve"> published on day 39.</w:t>
      </w:r>
    </w:p>
    <w:p w:rsidR="000A32EA" w:rsidRDefault="00D12580" w:rsidP="00726B76">
      <w:pPr>
        <w:spacing w:line="360" w:lineRule="auto"/>
        <w:rPr>
          <w:sz w:val="24"/>
          <w:szCs w:val="24"/>
        </w:rPr>
      </w:pPr>
      <w:r>
        <w:rPr>
          <w:rFonts w:cs="Calibri"/>
          <w:color w:val="000000"/>
          <w:sz w:val="24"/>
          <w:szCs w:val="24"/>
        </w:rPr>
        <w:t xml:space="preserve">From the time the AKI issue was appreciated the RA President initiated discussions with </w:t>
      </w:r>
      <w:r w:rsidR="00DE4CDA">
        <w:rPr>
          <w:rFonts w:cs="Calibri"/>
          <w:color w:val="000000"/>
          <w:sz w:val="24"/>
          <w:szCs w:val="24"/>
        </w:rPr>
        <w:t>the Intensiv</w:t>
      </w:r>
      <w:r>
        <w:rPr>
          <w:rFonts w:cs="Calibri"/>
          <w:color w:val="000000"/>
          <w:sz w:val="24"/>
          <w:szCs w:val="24"/>
        </w:rPr>
        <w:t xml:space="preserve">e Care Society and the National Clinical Director for </w:t>
      </w:r>
      <w:r w:rsidR="00DE4CDA">
        <w:rPr>
          <w:rFonts w:cs="Calibri"/>
          <w:color w:val="000000"/>
          <w:sz w:val="24"/>
          <w:szCs w:val="24"/>
        </w:rPr>
        <w:t>C</w:t>
      </w:r>
      <w:r>
        <w:rPr>
          <w:rFonts w:cs="Calibri"/>
          <w:color w:val="000000"/>
          <w:sz w:val="24"/>
          <w:szCs w:val="24"/>
        </w:rPr>
        <w:t>ritic</w:t>
      </w:r>
      <w:r w:rsidR="00DE4CDA">
        <w:rPr>
          <w:rFonts w:cs="Calibri"/>
          <w:color w:val="000000"/>
          <w:sz w:val="24"/>
          <w:szCs w:val="24"/>
        </w:rPr>
        <w:t>al C</w:t>
      </w:r>
      <w:r>
        <w:rPr>
          <w:rFonts w:cs="Calibri"/>
          <w:color w:val="000000"/>
          <w:sz w:val="24"/>
          <w:szCs w:val="24"/>
        </w:rPr>
        <w:t>are; discussions</w:t>
      </w:r>
      <w:r w:rsidR="00DE4CDA">
        <w:rPr>
          <w:rFonts w:cs="Calibri"/>
          <w:color w:val="000000"/>
          <w:sz w:val="24"/>
          <w:szCs w:val="24"/>
        </w:rPr>
        <w:t xml:space="preserve"> </w:t>
      </w:r>
      <w:r>
        <w:rPr>
          <w:rFonts w:cs="Calibri"/>
          <w:color w:val="000000"/>
          <w:sz w:val="24"/>
          <w:szCs w:val="24"/>
        </w:rPr>
        <w:t xml:space="preserve">which were consistently collegial and effective. </w:t>
      </w:r>
      <w:r w:rsidR="00230E56" w:rsidRPr="007522A2">
        <w:rPr>
          <w:rFonts w:cs="Calibri"/>
          <w:color w:val="000000"/>
          <w:sz w:val="24"/>
          <w:szCs w:val="24"/>
        </w:rPr>
        <w:t xml:space="preserve">Intensive care units were finding their staffing increasingly stretched. </w:t>
      </w:r>
      <w:r w:rsidR="00230E56" w:rsidRPr="007522A2">
        <w:rPr>
          <w:sz w:val="24"/>
          <w:szCs w:val="24"/>
        </w:rPr>
        <w:t xml:space="preserve">Established patterns of recent years in which AKI in the critical care setting was managed almost exclusively by intensivists and their teams </w:t>
      </w:r>
      <w:r>
        <w:rPr>
          <w:sz w:val="24"/>
          <w:szCs w:val="24"/>
        </w:rPr>
        <w:t xml:space="preserve">with little nephrology input </w:t>
      </w:r>
      <w:r w:rsidR="00230E56" w:rsidRPr="007522A2">
        <w:rPr>
          <w:sz w:val="24"/>
          <w:szCs w:val="24"/>
        </w:rPr>
        <w:t xml:space="preserve">were </w:t>
      </w:r>
      <w:r>
        <w:rPr>
          <w:sz w:val="24"/>
          <w:szCs w:val="24"/>
        </w:rPr>
        <w:t xml:space="preserve">becoming </w:t>
      </w:r>
      <w:r w:rsidR="00230E56" w:rsidRPr="007522A2">
        <w:rPr>
          <w:sz w:val="24"/>
          <w:szCs w:val="24"/>
        </w:rPr>
        <w:t xml:space="preserve">unsustainable. </w:t>
      </w:r>
      <w:r>
        <w:rPr>
          <w:sz w:val="24"/>
          <w:szCs w:val="24"/>
        </w:rPr>
        <w:t xml:space="preserve">One aspect of the problem was mitigated </w:t>
      </w:r>
      <w:r>
        <w:rPr>
          <w:sz w:val="24"/>
          <w:szCs w:val="24"/>
        </w:rPr>
        <w:lastRenderedPageBreak/>
        <w:t>by considerable n</w:t>
      </w:r>
      <w:r w:rsidR="000A32EA" w:rsidRPr="007522A2">
        <w:rPr>
          <w:sz w:val="24"/>
          <w:szCs w:val="24"/>
        </w:rPr>
        <w:t>umber</w:t>
      </w:r>
      <w:r>
        <w:rPr>
          <w:sz w:val="24"/>
          <w:szCs w:val="24"/>
        </w:rPr>
        <w:t>s</w:t>
      </w:r>
      <w:r w:rsidR="000A32EA" w:rsidRPr="007522A2">
        <w:rPr>
          <w:sz w:val="24"/>
          <w:szCs w:val="24"/>
        </w:rPr>
        <w:t xml:space="preserve"> of nephrologists received rapid training in ventilator skills and worked as intensivists throughout the crisis.</w:t>
      </w:r>
    </w:p>
    <w:p w:rsidR="000A32EA" w:rsidRPr="007522A2" w:rsidRDefault="00D12580" w:rsidP="00726B76">
      <w:pPr>
        <w:spacing w:line="360" w:lineRule="auto"/>
        <w:rPr>
          <w:sz w:val="24"/>
          <w:szCs w:val="24"/>
        </w:rPr>
      </w:pPr>
      <w:r w:rsidRPr="007522A2">
        <w:rPr>
          <w:rFonts w:cs="Calibri"/>
          <w:color w:val="000000"/>
          <w:sz w:val="24"/>
          <w:szCs w:val="24"/>
        </w:rPr>
        <w:t xml:space="preserve">Major concerns soon grew about lack of machines to deliver continuous extracorporeal RRT in the ICU setting, and lack </w:t>
      </w:r>
      <w:r w:rsidR="00B857A4">
        <w:rPr>
          <w:rFonts w:cs="Calibri"/>
          <w:color w:val="000000"/>
          <w:sz w:val="24"/>
          <w:szCs w:val="24"/>
        </w:rPr>
        <w:t xml:space="preserve">of </w:t>
      </w:r>
      <w:r w:rsidR="00F95D98">
        <w:rPr>
          <w:rFonts w:cs="Calibri"/>
          <w:color w:val="000000"/>
          <w:sz w:val="24"/>
          <w:szCs w:val="24"/>
        </w:rPr>
        <w:t>consumables including</w:t>
      </w:r>
      <w:r w:rsidRPr="007522A2">
        <w:rPr>
          <w:rFonts w:cs="Calibri"/>
          <w:color w:val="000000"/>
          <w:sz w:val="24"/>
          <w:szCs w:val="24"/>
        </w:rPr>
        <w:t xml:space="preserve"> lines</w:t>
      </w:r>
      <w:r w:rsidR="00F95D98">
        <w:rPr>
          <w:rFonts w:cs="Calibri"/>
          <w:color w:val="000000"/>
          <w:sz w:val="24"/>
          <w:szCs w:val="24"/>
        </w:rPr>
        <w:t xml:space="preserve">, </w:t>
      </w:r>
      <w:r w:rsidRPr="007522A2">
        <w:rPr>
          <w:rFonts w:cs="Calibri"/>
          <w:color w:val="000000"/>
          <w:sz w:val="24"/>
          <w:szCs w:val="24"/>
        </w:rPr>
        <w:t>filters</w:t>
      </w:r>
      <w:r w:rsidR="00F95D98">
        <w:rPr>
          <w:rFonts w:cs="Calibri"/>
          <w:color w:val="000000"/>
          <w:sz w:val="24"/>
          <w:szCs w:val="24"/>
        </w:rPr>
        <w:t xml:space="preserve"> and filtration fluid</w:t>
      </w:r>
      <w:r>
        <w:rPr>
          <w:rStyle w:val="FootnoteReference"/>
          <w:rFonts w:cs="Calibri"/>
          <w:color w:val="000000"/>
          <w:sz w:val="24"/>
          <w:szCs w:val="24"/>
        </w:rPr>
        <w:footnoteReference w:id="11"/>
      </w:r>
      <w:r w:rsidRPr="007522A2">
        <w:rPr>
          <w:rFonts w:cs="Calibri"/>
          <w:color w:val="000000"/>
          <w:sz w:val="24"/>
          <w:szCs w:val="24"/>
        </w:rPr>
        <w:t>).</w:t>
      </w:r>
      <w:r>
        <w:rPr>
          <w:rFonts w:cs="Calibri"/>
          <w:color w:val="000000"/>
          <w:sz w:val="24"/>
          <w:szCs w:val="24"/>
        </w:rPr>
        <w:t xml:space="preserve"> </w:t>
      </w:r>
      <w:r w:rsidR="000A32EA" w:rsidRPr="007522A2">
        <w:rPr>
          <w:sz w:val="24"/>
          <w:szCs w:val="24"/>
        </w:rPr>
        <w:t xml:space="preserve">Urgent discussions involving the RA President, intensive care leaders, </w:t>
      </w:r>
      <w:r>
        <w:rPr>
          <w:sz w:val="24"/>
          <w:szCs w:val="24"/>
        </w:rPr>
        <w:t xml:space="preserve">the Head of NHS Specialised commissioning for England </w:t>
      </w:r>
      <w:r w:rsidR="000A32EA" w:rsidRPr="007522A2">
        <w:rPr>
          <w:sz w:val="24"/>
          <w:szCs w:val="24"/>
        </w:rPr>
        <w:t xml:space="preserve">and NHS Procurement made clear that available CVVH machines fell far short of the number required to meet expected demand, </w:t>
      </w:r>
      <w:r>
        <w:rPr>
          <w:sz w:val="24"/>
          <w:szCs w:val="24"/>
        </w:rPr>
        <w:t>nor</w:t>
      </w:r>
      <w:r w:rsidR="000A32EA" w:rsidRPr="007522A2">
        <w:rPr>
          <w:sz w:val="24"/>
          <w:szCs w:val="24"/>
        </w:rPr>
        <w:t xml:space="preserve"> could the existing supply chain be ramped up to meet that demand. </w:t>
      </w:r>
      <w:r w:rsidR="00F95D98">
        <w:rPr>
          <w:sz w:val="24"/>
          <w:szCs w:val="24"/>
        </w:rPr>
        <w:t xml:space="preserve"> </w:t>
      </w:r>
      <w:r w:rsidR="000A32EA" w:rsidRPr="007522A2">
        <w:rPr>
          <w:sz w:val="24"/>
          <w:szCs w:val="24"/>
        </w:rPr>
        <w:t xml:space="preserve"> The Renal Pharmacy Group worked hard on novel approaches to filtration fluid production, although ultimately their proposals could not meet MHRA</w:t>
      </w:r>
      <w:r w:rsidR="000A32EA" w:rsidRPr="007522A2">
        <w:rPr>
          <w:rStyle w:val="FootnoteReference"/>
          <w:sz w:val="24"/>
          <w:szCs w:val="24"/>
        </w:rPr>
        <w:footnoteReference w:id="12"/>
      </w:r>
      <w:r w:rsidR="000A32EA" w:rsidRPr="007522A2">
        <w:rPr>
          <w:sz w:val="24"/>
          <w:szCs w:val="24"/>
        </w:rPr>
        <w:t xml:space="preserve"> requirements. There was a return</w:t>
      </w:r>
      <w:r w:rsidR="00230E56" w:rsidRPr="007522A2">
        <w:rPr>
          <w:sz w:val="24"/>
          <w:szCs w:val="24"/>
        </w:rPr>
        <w:t xml:space="preserve"> to the use of intermittent HD</w:t>
      </w:r>
      <w:r w:rsidR="00016920">
        <w:rPr>
          <w:sz w:val="24"/>
          <w:szCs w:val="24"/>
        </w:rPr>
        <w:t xml:space="preserve"> in ICUs</w:t>
      </w:r>
      <w:r w:rsidR="00230E56" w:rsidRPr="007522A2">
        <w:rPr>
          <w:sz w:val="24"/>
          <w:szCs w:val="24"/>
        </w:rPr>
        <w:t>, renal unit technicians (s</w:t>
      </w:r>
      <w:r w:rsidR="000A32EA" w:rsidRPr="007522A2">
        <w:rPr>
          <w:sz w:val="24"/>
          <w:szCs w:val="24"/>
        </w:rPr>
        <w:t>upported by the Association of Renal Technologists</w:t>
      </w:r>
      <w:r w:rsidR="00230E56" w:rsidRPr="007522A2">
        <w:rPr>
          <w:sz w:val="24"/>
          <w:szCs w:val="24"/>
        </w:rPr>
        <w:t>)</w:t>
      </w:r>
      <w:r w:rsidR="000A32EA" w:rsidRPr="007522A2">
        <w:rPr>
          <w:sz w:val="24"/>
          <w:szCs w:val="24"/>
        </w:rPr>
        <w:t xml:space="preserve"> worked rapidly to </w:t>
      </w:r>
      <w:r w:rsidR="00DE4CDA">
        <w:rPr>
          <w:sz w:val="24"/>
          <w:szCs w:val="24"/>
        </w:rPr>
        <w:t xml:space="preserve">establish </w:t>
      </w:r>
      <w:r w:rsidR="000A32EA" w:rsidRPr="007522A2">
        <w:rPr>
          <w:sz w:val="24"/>
          <w:szCs w:val="24"/>
        </w:rPr>
        <w:t xml:space="preserve">reverse osmosis capacity in critical care units. Intermittent HD was soon providing 20% of all critical care RRT. </w:t>
      </w:r>
    </w:p>
    <w:p w:rsidR="000A32EA" w:rsidRDefault="000A32EA" w:rsidP="00726B76">
      <w:pPr>
        <w:spacing w:line="360" w:lineRule="auto"/>
        <w:rPr>
          <w:sz w:val="24"/>
          <w:szCs w:val="24"/>
        </w:rPr>
      </w:pPr>
      <w:r w:rsidRPr="007522A2">
        <w:rPr>
          <w:sz w:val="24"/>
          <w:szCs w:val="24"/>
        </w:rPr>
        <w:t xml:space="preserve">Another option, for many years </w:t>
      </w:r>
      <w:r w:rsidR="00016920">
        <w:rPr>
          <w:sz w:val="24"/>
          <w:szCs w:val="24"/>
        </w:rPr>
        <w:t>little used</w:t>
      </w:r>
      <w:r w:rsidRPr="007522A2">
        <w:rPr>
          <w:sz w:val="24"/>
          <w:szCs w:val="24"/>
        </w:rPr>
        <w:t xml:space="preserve"> </w:t>
      </w:r>
      <w:r w:rsidR="00B857A4" w:rsidRPr="007522A2">
        <w:rPr>
          <w:sz w:val="24"/>
          <w:szCs w:val="24"/>
        </w:rPr>
        <w:t xml:space="preserve">in the UK </w:t>
      </w:r>
      <w:r w:rsidRPr="007522A2">
        <w:rPr>
          <w:sz w:val="24"/>
          <w:szCs w:val="24"/>
        </w:rPr>
        <w:t>for AKI</w:t>
      </w:r>
      <w:r w:rsidR="00230E56" w:rsidRPr="007522A2">
        <w:rPr>
          <w:sz w:val="24"/>
          <w:szCs w:val="24"/>
        </w:rPr>
        <w:t xml:space="preserve"> in adults</w:t>
      </w:r>
      <w:r w:rsidRPr="007522A2">
        <w:rPr>
          <w:sz w:val="24"/>
          <w:szCs w:val="24"/>
        </w:rPr>
        <w:t xml:space="preserve">, was peritoneal dialysis (PD).  King’s College Hospital, London – among those meeting the heaviest COVID-19 burden – was one hospital where extracorporeal RRT capacity was exhausted, and </w:t>
      </w:r>
      <w:r w:rsidR="00230E56" w:rsidRPr="007522A2">
        <w:rPr>
          <w:sz w:val="24"/>
          <w:szCs w:val="24"/>
        </w:rPr>
        <w:t xml:space="preserve">deployment of </w:t>
      </w:r>
      <w:r w:rsidRPr="007522A2">
        <w:rPr>
          <w:sz w:val="24"/>
          <w:szCs w:val="24"/>
        </w:rPr>
        <w:t>acute PD became a necess</w:t>
      </w:r>
      <w:r w:rsidR="00230E56" w:rsidRPr="007522A2">
        <w:rPr>
          <w:sz w:val="24"/>
          <w:szCs w:val="24"/>
        </w:rPr>
        <w:t>it</w:t>
      </w:r>
      <w:r w:rsidRPr="007522A2">
        <w:rPr>
          <w:sz w:val="24"/>
          <w:szCs w:val="24"/>
        </w:rPr>
        <w:t xml:space="preserve">y </w:t>
      </w:r>
      <w:r w:rsidR="00230E56" w:rsidRPr="007522A2">
        <w:rPr>
          <w:sz w:val="24"/>
          <w:szCs w:val="24"/>
        </w:rPr>
        <w:t>in ICU</w:t>
      </w:r>
      <w:r w:rsidRPr="007522A2">
        <w:rPr>
          <w:sz w:val="24"/>
          <w:szCs w:val="24"/>
        </w:rPr>
        <w:t>. Concerns that prone management for respiratory support would be a major barrier for PD compromising catheter usage with leakage and drainage problems did not materialise. King’s Kidney Care rapidly produced a clinical protocol to support acute PD.</w:t>
      </w:r>
      <w:r w:rsidRPr="007522A2">
        <w:rPr>
          <w:rStyle w:val="FootnoteReference"/>
          <w:sz w:val="24"/>
          <w:szCs w:val="24"/>
        </w:rPr>
        <w:footnoteReference w:id="13"/>
      </w:r>
    </w:p>
    <w:p w:rsidR="00007441" w:rsidRDefault="00007441" w:rsidP="00726B76">
      <w:pPr>
        <w:spacing w:line="360" w:lineRule="auto"/>
        <w:rPr>
          <w:sz w:val="24"/>
          <w:szCs w:val="24"/>
        </w:rPr>
      </w:pPr>
      <w:r>
        <w:rPr>
          <w:sz w:val="24"/>
          <w:szCs w:val="24"/>
        </w:rPr>
        <w:t>A further issue reflected the growing demand for ICU beds as COVID-19 case numbers ra</w:t>
      </w:r>
      <w:r w:rsidR="00B857A4">
        <w:rPr>
          <w:sz w:val="24"/>
          <w:szCs w:val="24"/>
        </w:rPr>
        <w:t>pidly grew.  ICUs understandably</w:t>
      </w:r>
      <w:r>
        <w:rPr>
          <w:sz w:val="24"/>
          <w:szCs w:val="24"/>
        </w:rPr>
        <w:t xml:space="preserve"> sought to focus their efforts on those with greatest chance of recovery, eschewing admission of those with significant comorbidities. There were occasional reports that otherwise fit </w:t>
      </w:r>
      <w:r w:rsidR="00B857A4">
        <w:rPr>
          <w:sz w:val="24"/>
          <w:szCs w:val="24"/>
        </w:rPr>
        <w:t>ESKD patients were</w:t>
      </w:r>
      <w:r>
        <w:rPr>
          <w:sz w:val="24"/>
          <w:szCs w:val="24"/>
        </w:rPr>
        <w:t xml:space="preserve"> being denied ICU admission </w:t>
      </w:r>
      <w:r>
        <w:rPr>
          <w:sz w:val="24"/>
          <w:szCs w:val="24"/>
        </w:rPr>
        <w:lastRenderedPageBreak/>
        <w:t xml:space="preserve">(a strategy for which there was no </w:t>
      </w:r>
      <w:r w:rsidR="00B857A4">
        <w:rPr>
          <w:sz w:val="24"/>
          <w:szCs w:val="24"/>
        </w:rPr>
        <w:t xml:space="preserve">good </w:t>
      </w:r>
      <w:r>
        <w:rPr>
          <w:sz w:val="24"/>
          <w:szCs w:val="24"/>
        </w:rPr>
        <w:t>evidence)</w:t>
      </w:r>
      <w:r w:rsidR="001D79CA">
        <w:rPr>
          <w:sz w:val="24"/>
          <w:szCs w:val="24"/>
        </w:rPr>
        <w:t xml:space="preserve">; an issue addressed in a message to RA members from the President on day 36 </w:t>
      </w:r>
      <w:r>
        <w:rPr>
          <w:rStyle w:val="FootnoteReference"/>
          <w:sz w:val="24"/>
          <w:szCs w:val="24"/>
        </w:rPr>
        <w:footnoteReference w:id="14"/>
      </w:r>
      <w:r w:rsidR="001D79CA">
        <w:rPr>
          <w:sz w:val="24"/>
          <w:szCs w:val="24"/>
        </w:rPr>
        <w:t xml:space="preserve"> (Appendix 2).</w:t>
      </w:r>
    </w:p>
    <w:p w:rsidR="00016920" w:rsidRPr="001D79CA" w:rsidRDefault="001D79CA" w:rsidP="00726B76">
      <w:pPr>
        <w:spacing w:line="360" w:lineRule="auto"/>
        <w:rPr>
          <w:rFonts w:cs="Calibri"/>
          <w:b/>
          <w:color w:val="000000"/>
          <w:sz w:val="24"/>
          <w:szCs w:val="24"/>
          <w:u w:val="single"/>
        </w:rPr>
      </w:pPr>
      <w:r w:rsidRPr="001D79CA">
        <w:rPr>
          <w:rFonts w:cs="Calibri"/>
          <w:b/>
          <w:color w:val="000000"/>
          <w:sz w:val="24"/>
          <w:szCs w:val="24"/>
          <w:u w:val="single"/>
        </w:rPr>
        <w:t>K</w:t>
      </w:r>
      <w:r w:rsidR="00016920" w:rsidRPr="001D79CA">
        <w:rPr>
          <w:rFonts w:cs="Calibri"/>
          <w:b/>
          <w:color w:val="000000"/>
          <w:sz w:val="24"/>
          <w:szCs w:val="24"/>
          <w:u w:val="single"/>
        </w:rPr>
        <w:t>idney transplant</w:t>
      </w:r>
      <w:r w:rsidRPr="001D79CA">
        <w:rPr>
          <w:rFonts w:cs="Calibri"/>
          <w:b/>
          <w:color w:val="000000"/>
          <w:sz w:val="24"/>
          <w:szCs w:val="24"/>
          <w:u w:val="single"/>
        </w:rPr>
        <w:t xml:space="preserve">ation </w:t>
      </w:r>
    </w:p>
    <w:p w:rsidR="00016920" w:rsidRPr="007522A2" w:rsidRDefault="00016920" w:rsidP="00726B76">
      <w:pPr>
        <w:spacing w:line="360" w:lineRule="auto"/>
        <w:rPr>
          <w:sz w:val="24"/>
          <w:szCs w:val="24"/>
        </w:rPr>
      </w:pPr>
      <w:r w:rsidRPr="007522A2">
        <w:rPr>
          <w:sz w:val="24"/>
          <w:szCs w:val="24"/>
        </w:rPr>
        <w:t>RA had early discussions with NHS Blood &amp; Transplant (</w:t>
      </w:r>
      <w:r w:rsidRPr="00016920">
        <w:rPr>
          <w:sz w:val="24"/>
          <w:szCs w:val="24"/>
        </w:rPr>
        <w:t>NHSBT)</w:t>
      </w:r>
      <w:r w:rsidRPr="00016920">
        <w:rPr>
          <w:rStyle w:val="FootnoteReference"/>
          <w:sz w:val="24"/>
          <w:szCs w:val="24"/>
        </w:rPr>
        <w:footnoteReference w:id="15"/>
      </w:r>
      <w:r w:rsidRPr="00016920">
        <w:rPr>
          <w:sz w:val="24"/>
          <w:szCs w:val="24"/>
        </w:rPr>
        <w:t xml:space="preserve">  pro</w:t>
      </w:r>
      <w:r w:rsidR="00D7413F">
        <w:rPr>
          <w:sz w:val="24"/>
          <w:szCs w:val="24"/>
        </w:rPr>
        <w:t>posing the need for</w:t>
      </w:r>
      <w:r w:rsidRPr="007522A2">
        <w:rPr>
          <w:sz w:val="24"/>
          <w:szCs w:val="24"/>
        </w:rPr>
        <w:t xml:space="preserve"> a p</w:t>
      </w:r>
      <w:r>
        <w:rPr>
          <w:sz w:val="24"/>
          <w:szCs w:val="24"/>
        </w:rPr>
        <w:t>o</w:t>
      </w:r>
      <w:r w:rsidRPr="007522A2">
        <w:rPr>
          <w:sz w:val="24"/>
          <w:szCs w:val="24"/>
        </w:rPr>
        <w:t>licy statement, a</w:t>
      </w:r>
      <w:r>
        <w:rPr>
          <w:sz w:val="24"/>
          <w:szCs w:val="24"/>
        </w:rPr>
        <w:t xml:space="preserve">s </w:t>
      </w:r>
      <w:r w:rsidRPr="007522A2">
        <w:rPr>
          <w:sz w:val="24"/>
          <w:szCs w:val="24"/>
        </w:rPr>
        <w:t xml:space="preserve">soon as it became clear that kidney transplant would effectively cease during the severest part of the pandemic. Among several factors were  the inevitable reduction in deceased donors as ICUs were overwhelmed, concerns about virus transmission with donated organs, risk of virus infection in more heavily immunosuppressed patients early after transplant, </w:t>
      </w:r>
      <w:r>
        <w:rPr>
          <w:sz w:val="24"/>
          <w:szCs w:val="24"/>
        </w:rPr>
        <w:t>and</w:t>
      </w:r>
      <w:r w:rsidR="00D7413F">
        <w:rPr>
          <w:sz w:val="24"/>
          <w:szCs w:val="24"/>
        </w:rPr>
        <w:t xml:space="preserve"> </w:t>
      </w:r>
      <w:r w:rsidRPr="007522A2">
        <w:rPr>
          <w:sz w:val="24"/>
          <w:szCs w:val="24"/>
        </w:rPr>
        <w:t>the ‘crowding ou</w:t>
      </w:r>
      <w:r>
        <w:rPr>
          <w:sz w:val="24"/>
          <w:szCs w:val="24"/>
        </w:rPr>
        <w:t>t’</w:t>
      </w:r>
      <w:r w:rsidRPr="007522A2">
        <w:rPr>
          <w:sz w:val="24"/>
          <w:szCs w:val="24"/>
        </w:rPr>
        <w:t xml:space="preserve"> of renal surgery by other clinical priorities.</w:t>
      </w:r>
    </w:p>
    <w:p w:rsidR="00016920" w:rsidRPr="00D7413F" w:rsidRDefault="00016920" w:rsidP="00726B76">
      <w:pPr>
        <w:spacing w:line="360" w:lineRule="auto"/>
        <w:rPr>
          <w:rFonts w:cs="Calibri"/>
          <w:color w:val="000000"/>
          <w:sz w:val="24"/>
          <w:szCs w:val="24"/>
        </w:rPr>
      </w:pPr>
      <w:r>
        <w:rPr>
          <w:rFonts w:cs="Calibri"/>
          <w:color w:val="000000"/>
          <w:sz w:val="24"/>
          <w:szCs w:val="24"/>
        </w:rPr>
        <w:t xml:space="preserve">Guidance on the management of </w:t>
      </w:r>
      <w:r w:rsidRPr="007522A2">
        <w:rPr>
          <w:rFonts w:cs="Calibri"/>
          <w:color w:val="000000"/>
          <w:sz w:val="24"/>
          <w:szCs w:val="24"/>
        </w:rPr>
        <w:t xml:space="preserve">transplant recipients </w:t>
      </w:r>
      <w:r>
        <w:rPr>
          <w:rFonts w:cs="Calibri"/>
          <w:color w:val="000000"/>
          <w:sz w:val="24"/>
          <w:szCs w:val="24"/>
        </w:rPr>
        <w:t>with suspected or proven CO</w:t>
      </w:r>
      <w:r w:rsidR="00D7413F">
        <w:rPr>
          <w:rFonts w:cs="Calibri"/>
          <w:color w:val="000000"/>
          <w:sz w:val="24"/>
          <w:szCs w:val="24"/>
        </w:rPr>
        <w:t>V</w:t>
      </w:r>
      <w:r>
        <w:rPr>
          <w:rFonts w:cs="Calibri"/>
          <w:color w:val="000000"/>
          <w:sz w:val="24"/>
          <w:szCs w:val="24"/>
        </w:rPr>
        <w:t xml:space="preserve">ID-19 infections </w:t>
      </w:r>
      <w:r w:rsidRPr="007522A2">
        <w:rPr>
          <w:rFonts w:cs="Calibri"/>
          <w:color w:val="000000"/>
          <w:sz w:val="24"/>
          <w:szCs w:val="24"/>
        </w:rPr>
        <w:t xml:space="preserve">was published jointly </w:t>
      </w:r>
      <w:r w:rsidR="00E82238">
        <w:rPr>
          <w:rFonts w:cs="Calibri"/>
          <w:color w:val="000000"/>
          <w:sz w:val="24"/>
          <w:szCs w:val="24"/>
        </w:rPr>
        <w:t xml:space="preserve">on day </w:t>
      </w:r>
      <w:r w:rsidR="00F95D98">
        <w:rPr>
          <w:rFonts w:cs="Calibri"/>
          <w:color w:val="000000"/>
          <w:sz w:val="24"/>
          <w:szCs w:val="24"/>
        </w:rPr>
        <w:t>18 by</w:t>
      </w:r>
      <w:r w:rsidRPr="007522A2">
        <w:rPr>
          <w:rFonts w:cs="Calibri"/>
          <w:color w:val="000000"/>
          <w:sz w:val="24"/>
          <w:szCs w:val="24"/>
        </w:rPr>
        <w:t xml:space="preserve"> RA and British Transplant</w:t>
      </w:r>
      <w:r w:rsidR="00D7413F">
        <w:rPr>
          <w:rFonts w:cs="Calibri"/>
          <w:color w:val="000000"/>
          <w:sz w:val="24"/>
          <w:szCs w:val="24"/>
        </w:rPr>
        <w:t>ation</w:t>
      </w:r>
      <w:r w:rsidRPr="007522A2">
        <w:rPr>
          <w:rFonts w:cs="Calibri"/>
          <w:color w:val="000000"/>
          <w:sz w:val="24"/>
          <w:szCs w:val="24"/>
        </w:rPr>
        <w:t xml:space="preserve"> </w:t>
      </w:r>
      <w:r w:rsidRPr="00D7413F">
        <w:rPr>
          <w:rFonts w:cs="Calibri"/>
          <w:color w:val="000000"/>
          <w:sz w:val="24"/>
          <w:szCs w:val="24"/>
        </w:rPr>
        <w:t>Society (BTS)</w:t>
      </w:r>
      <w:r w:rsidR="00D7413F" w:rsidRPr="00D7413F">
        <w:rPr>
          <w:rStyle w:val="FootnoteReference"/>
          <w:rFonts w:cs="Calibri"/>
          <w:color w:val="000000"/>
          <w:sz w:val="24"/>
          <w:szCs w:val="24"/>
        </w:rPr>
        <w:footnoteReference w:id="16"/>
      </w:r>
      <w:r w:rsidR="00D7413F" w:rsidRPr="00D7413F">
        <w:rPr>
          <w:rFonts w:cs="Calibri"/>
          <w:color w:val="000000"/>
          <w:sz w:val="24"/>
          <w:szCs w:val="24"/>
        </w:rPr>
        <w:t xml:space="preserve">  </w:t>
      </w:r>
      <w:r w:rsidRPr="00D7413F">
        <w:rPr>
          <w:rFonts w:cs="Calibri"/>
          <w:color w:val="000000"/>
          <w:sz w:val="24"/>
          <w:szCs w:val="24"/>
        </w:rPr>
        <w:t xml:space="preserve">   </w:t>
      </w:r>
      <w:r w:rsidR="00D7413F">
        <w:rPr>
          <w:rFonts w:cs="Calibri"/>
          <w:color w:val="000000"/>
          <w:sz w:val="24"/>
          <w:szCs w:val="24"/>
        </w:rPr>
        <w:t xml:space="preserve">     with an update on day </w:t>
      </w:r>
      <w:r w:rsidR="00E82238">
        <w:rPr>
          <w:rFonts w:cs="Calibri"/>
          <w:color w:val="000000"/>
          <w:sz w:val="24"/>
          <w:szCs w:val="24"/>
        </w:rPr>
        <w:t>49</w:t>
      </w:r>
      <w:r w:rsidR="00D7413F">
        <w:rPr>
          <w:rFonts w:cs="Calibri"/>
          <w:color w:val="000000"/>
          <w:sz w:val="24"/>
          <w:szCs w:val="24"/>
        </w:rPr>
        <w:t xml:space="preserve">. </w:t>
      </w:r>
      <w:r w:rsidRPr="00D7413F">
        <w:rPr>
          <w:rFonts w:cs="Calibri"/>
          <w:color w:val="000000"/>
          <w:sz w:val="24"/>
          <w:szCs w:val="24"/>
        </w:rPr>
        <w:t xml:space="preserve"> </w:t>
      </w:r>
      <w:r w:rsidR="00D7413F">
        <w:rPr>
          <w:rFonts w:cs="Calibri"/>
          <w:color w:val="000000"/>
          <w:sz w:val="24"/>
          <w:szCs w:val="24"/>
        </w:rPr>
        <w:t xml:space="preserve"> </w:t>
      </w:r>
    </w:p>
    <w:p w:rsidR="00016920" w:rsidRPr="008514A9" w:rsidRDefault="00016920" w:rsidP="00726B76">
      <w:pPr>
        <w:spacing w:line="360" w:lineRule="auto"/>
        <w:rPr>
          <w:rFonts w:cs="Calibri"/>
          <w:b/>
          <w:color w:val="000000"/>
          <w:sz w:val="24"/>
          <w:szCs w:val="24"/>
          <w:u w:val="single"/>
        </w:rPr>
      </w:pPr>
      <w:r w:rsidRPr="008514A9">
        <w:rPr>
          <w:rFonts w:cs="Calibri"/>
          <w:b/>
          <w:color w:val="000000"/>
          <w:sz w:val="24"/>
          <w:szCs w:val="24"/>
          <w:u w:val="single"/>
        </w:rPr>
        <w:t>Recommendations for those who are immunosuppressed</w:t>
      </w:r>
    </w:p>
    <w:p w:rsidR="00D7413F" w:rsidRPr="00C25FD8" w:rsidRDefault="00D7413F" w:rsidP="00726B76">
      <w:pPr>
        <w:spacing w:line="360" w:lineRule="auto"/>
        <w:rPr>
          <w:rStyle w:val="Strong"/>
          <w:b w:val="0"/>
          <w:sz w:val="24"/>
          <w:szCs w:val="24"/>
        </w:rPr>
      </w:pPr>
      <w:r w:rsidRPr="007522A2">
        <w:rPr>
          <w:rFonts w:cs="Calibri"/>
          <w:color w:val="000000"/>
          <w:sz w:val="24"/>
          <w:szCs w:val="24"/>
        </w:rPr>
        <w:t>Advice on risk stratification</w:t>
      </w:r>
      <w:r w:rsidRPr="007522A2">
        <w:rPr>
          <w:rStyle w:val="Strong"/>
          <w:b w:val="0"/>
          <w:sz w:val="24"/>
          <w:szCs w:val="24"/>
        </w:rPr>
        <w:t xml:space="preserve"> for </w:t>
      </w:r>
      <w:r>
        <w:rPr>
          <w:rStyle w:val="Strong"/>
          <w:b w:val="0"/>
          <w:sz w:val="24"/>
          <w:szCs w:val="24"/>
        </w:rPr>
        <w:t xml:space="preserve">both transplant and </w:t>
      </w:r>
      <w:r w:rsidRPr="007522A2">
        <w:rPr>
          <w:rStyle w:val="Strong"/>
          <w:b w:val="0"/>
          <w:sz w:val="24"/>
          <w:szCs w:val="24"/>
        </w:rPr>
        <w:t xml:space="preserve">non-transplant patients </w:t>
      </w:r>
      <w:r>
        <w:rPr>
          <w:rStyle w:val="Strong"/>
          <w:b w:val="0"/>
          <w:sz w:val="24"/>
          <w:szCs w:val="24"/>
        </w:rPr>
        <w:t xml:space="preserve">receiving immunosuppression </w:t>
      </w:r>
      <w:r w:rsidRPr="007522A2">
        <w:rPr>
          <w:rStyle w:val="Strong"/>
          <w:b w:val="0"/>
          <w:sz w:val="24"/>
          <w:szCs w:val="24"/>
        </w:rPr>
        <w:t xml:space="preserve">was led by the Royal College of Physicians (RCP) and, to ensure consistency, was coordinated with the various specialist societies whose members  care for patients with </w:t>
      </w:r>
      <w:r w:rsidRPr="00C25FD8">
        <w:rPr>
          <w:rStyle w:val="Strong"/>
          <w:b w:val="0"/>
          <w:sz w:val="24"/>
          <w:szCs w:val="24"/>
        </w:rPr>
        <w:t>autoimmune disease. </w:t>
      </w:r>
      <w:r w:rsidR="00C25FD8" w:rsidRPr="00C25FD8">
        <w:rPr>
          <w:rStyle w:val="Strong"/>
          <w:b w:val="0"/>
          <w:sz w:val="24"/>
          <w:szCs w:val="24"/>
        </w:rPr>
        <w:t xml:space="preserve">A small RA working group of adult and paediatric nephrologists contributed. </w:t>
      </w:r>
      <w:r w:rsidRPr="00C25FD8">
        <w:rPr>
          <w:rStyle w:val="Strong"/>
          <w:b w:val="0"/>
          <w:sz w:val="24"/>
          <w:szCs w:val="24"/>
        </w:rPr>
        <w:t xml:space="preserve">It was published on day </w:t>
      </w:r>
      <w:r w:rsidR="00C25FD8" w:rsidRPr="00C25FD8">
        <w:rPr>
          <w:rStyle w:val="Strong"/>
          <w:b w:val="0"/>
          <w:sz w:val="24"/>
          <w:szCs w:val="24"/>
        </w:rPr>
        <w:t xml:space="preserve">16 (the day robust  ‘lockdown’ was  </w:t>
      </w:r>
      <w:r w:rsidR="001D79CA">
        <w:rPr>
          <w:rStyle w:val="Strong"/>
          <w:b w:val="0"/>
          <w:sz w:val="24"/>
          <w:szCs w:val="24"/>
        </w:rPr>
        <w:lastRenderedPageBreak/>
        <w:t>e</w:t>
      </w:r>
      <w:r w:rsidR="00C25FD8" w:rsidRPr="00C25FD8">
        <w:rPr>
          <w:rStyle w:val="Strong"/>
          <w:b w:val="0"/>
          <w:sz w:val="24"/>
          <w:szCs w:val="24"/>
        </w:rPr>
        <w:t>stablished in the UK)</w:t>
      </w:r>
      <w:r w:rsidRPr="00C25FD8">
        <w:rPr>
          <w:rStyle w:val="FootnoteReference"/>
          <w:rFonts w:cs="Calibri"/>
          <w:color w:val="000000"/>
          <w:sz w:val="24"/>
          <w:szCs w:val="24"/>
        </w:rPr>
        <w:footnoteReference w:id="17"/>
      </w:r>
      <w:r w:rsidRPr="00C25FD8">
        <w:rPr>
          <w:rFonts w:cs="Calibri"/>
          <w:color w:val="000000"/>
          <w:sz w:val="24"/>
          <w:szCs w:val="24"/>
        </w:rPr>
        <w:t xml:space="preserve"> </w:t>
      </w:r>
      <w:r w:rsidR="00C25FD8" w:rsidRPr="00C25FD8">
        <w:rPr>
          <w:rFonts w:cs="Calibri"/>
          <w:color w:val="000000"/>
          <w:sz w:val="24"/>
          <w:szCs w:val="24"/>
        </w:rPr>
        <w:t xml:space="preserve">. More detailed advice for kidney patients followed on day </w:t>
      </w:r>
      <w:r w:rsidRPr="00C25FD8">
        <w:rPr>
          <w:rFonts w:cs="Calibri"/>
          <w:color w:val="000000"/>
          <w:sz w:val="24"/>
          <w:szCs w:val="24"/>
        </w:rPr>
        <w:t>2</w:t>
      </w:r>
      <w:r w:rsidR="00C25FD8" w:rsidRPr="00C25FD8">
        <w:rPr>
          <w:rFonts w:cs="Calibri"/>
          <w:color w:val="000000"/>
          <w:sz w:val="24"/>
          <w:szCs w:val="24"/>
        </w:rPr>
        <w:t>0 with an update day 25</w:t>
      </w:r>
      <w:r w:rsidRPr="00C25FD8">
        <w:rPr>
          <w:rStyle w:val="FootnoteReference"/>
          <w:rFonts w:cs="Calibri"/>
          <w:color w:val="000000"/>
          <w:sz w:val="24"/>
          <w:szCs w:val="24"/>
        </w:rPr>
        <w:footnoteReference w:id="18"/>
      </w:r>
      <w:r w:rsidRPr="00C25FD8">
        <w:rPr>
          <w:rFonts w:cs="Calibri"/>
          <w:color w:val="000000"/>
          <w:sz w:val="24"/>
          <w:szCs w:val="24"/>
        </w:rPr>
        <w:t xml:space="preserve">. </w:t>
      </w:r>
      <w:r w:rsidR="00C25FD8" w:rsidRPr="00C25FD8">
        <w:rPr>
          <w:rFonts w:cs="Calibri"/>
          <w:color w:val="000000"/>
          <w:sz w:val="24"/>
          <w:szCs w:val="24"/>
        </w:rPr>
        <w:t xml:space="preserve">All this advice </w:t>
      </w:r>
      <w:r w:rsidRPr="00C25FD8">
        <w:rPr>
          <w:rStyle w:val="Strong"/>
          <w:b w:val="0"/>
          <w:sz w:val="24"/>
          <w:szCs w:val="24"/>
        </w:rPr>
        <w:t xml:space="preserve">included a frank </w:t>
      </w:r>
      <w:r w:rsidR="00C25FD8" w:rsidRPr="00C25FD8">
        <w:rPr>
          <w:rStyle w:val="Strong"/>
          <w:b w:val="0"/>
          <w:sz w:val="24"/>
          <w:szCs w:val="24"/>
        </w:rPr>
        <w:t>remind</w:t>
      </w:r>
      <w:r w:rsidRPr="00C25FD8">
        <w:rPr>
          <w:rStyle w:val="Strong"/>
          <w:b w:val="0"/>
          <w:sz w:val="24"/>
          <w:szCs w:val="24"/>
        </w:rPr>
        <w:t xml:space="preserve">er that there was no evidence base and that pragmatic guidance was being offered to assist consistent identification of the most vulnerable. </w:t>
      </w:r>
    </w:p>
    <w:p w:rsidR="00433CD8" w:rsidRPr="008514A9" w:rsidRDefault="00230E56" w:rsidP="00726B76">
      <w:pPr>
        <w:spacing w:line="360" w:lineRule="auto"/>
        <w:rPr>
          <w:rFonts w:cs="Calibri"/>
          <w:b/>
          <w:color w:val="000000"/>
          <w:sz w:val="24"/>
          <w:szCs w:val="24"/>
          <w:u w:val="single"/>
        </w:rPr>
      </w:pPr>
      <w:r w:rsidRPr="008514A9">
        <w:rPr>
          <w:rFonts w:cs="Calibri"/>
          <w:b/>
          <w:color w:val="000000"/>
          <w:sz w:val="24"/>
          <w:szCs w:val="24"/>
          <w:u w:val="single"/>
        </w:rPr>
        <w:t xml:space="preserve">‘Shielding’ for </w:t>
      </w:r>
      <w:r w:rsidR="00C25FD8" w:rsidRPr="008514A9">
        <w:rPr>
          <w:rFonts w:cs="Calibri"/>
          <w:b/>
          <w:color w:val="000000"/>
          <w:sz w:val="24"/>
          <w:szCs w:val="24"/>
          <w:u w:val="single"/>
        </w:rPr>
        <w:t>Kidney</w:t>
      </w:r>
      <w:r w:rsidRPr="008514A9">
        <w:rPr>
          <w:rFonts w:cs="Calibri"/>
          <w:b/>
          <w:color w:val="000000"/>
          <w:sz w:val="24"/>
          <w:szCs w:val="24"/>
          <w:u w:val="single"/>
        </w:rPr>
        <w:t xml:space="preserve"> Patients</w:t>
      </w:r>
    </w:p>
    <w:p w:rsidR="00E044EA" w:rsidRPr="007522A2" w:rsidRDefault="00230E56" w:rsidP="00726B76">
      <w:pPr>
        <w:spacing w:line="360" w:lineRule="auto"/>
        <w:rPr>
          <w:rFonts w:cs="Calibri"/>
          <w:color w:val="000000"/>
          <w:sz w:val="24"/>
          <w:szCs w:val="24"/>
        </w:rPr>
      </w:pPr>
      <w:r w:rsidRPr="007522A2">
        <w:rPr>
          <w:rFonts w:cs="Calibri"/>
          <w:color w:val="000000"/>
          <w:sz w:val="24"/>
          <w:szCs w:val="24"/>
        </w:rPr>
        <w:t xml:space="preserve">The developing vocabulary of the crisis soon made ‘shielding’ a familiar concept. </w:t>
      </w:r>
      <w:r w:rsidR="00C25FD8">
        <w:rPr>
          <w:rFonts w:cs="Calibri"/>
          <w:color w:val="000000"/>
          <w:sz w:val="24"/>
          <w:szCs w:val="24"/>
        </w:rPr>
        <w:t xml:space="preserve"> </w:t>
      </w:r>
      <w:r w:rsidR="00C25FD8" w:rsidRPr="007522A2">
        <w:rPr>
          <w:rFonts w:cs="Calibri"/>
          <w:color w:val="000000"/>
          <w:sz w:val="24"/>
          <w:szCs w:val="24"/>
        </w:rPr>
        <w:t>NHS England published a list of patient groups requiring shielding, estimated to be 1.5 million pe</w:t>
      </w:r>
      <w:r w:rsidR="00C25FD8">
        <w:rPr>
          <w:rFonts w:cs="Calibri"/>
          <w:color w:val="000000"/>
          <w:sz w:val="24"/>
          <w:szCs w:val="24"/>
        </w:rPr>
        <w:t>o</w:t>
      </w:r>
      <w:r w:rsidR="00C25FD8" w:rsidRPr="007522A2">
        <w:rPr>
          <w:rFonts w:cs="Calibri"/>
          <w:color w:val="000000"/>
          <w:sz w:val="24"/>
          <w:szCs w:val="24"/>
        </w:rPr>
        <w:t xml:space="preserve">ple in England. This included transplant recipients, and others with immune disease taking regular immunosuppressive medication.  </w:t>
      </w:r>
    </w:p>
    <w:p w:rsidR="00825BD1" w:rsidRPr="00AC5AF3" w:rsidRDefault="00825BD1" w:rsidP="00726B76">
      <w:pPr>
        <w:spacing w:line="360" w:lineRule="auto"/>
        <w:rPr>
          <w:rStyle w:val="Strong"/>
          <w:b w:val="0"/>
          <w:sz w:val="24"/>
          <w:szCs w:val="24"/>
        </w:rPr>
      </w:pPr>
      <w:r w:rsidRPr="00AC5AF3">
        <w:rPr>
          <w:rStyle w:val="Strong"/>
          <w:b w:val="0"/>
          <w:sz w:val="24"/>
          <w:szCs w:val="24"/>
        </w:rPr>
        <w:t>The government shielding recommendations how</w:t>
      </w:r>
      <w:r w:rsidR="00C25FD8" w:rsidRPr="00AC5AF3">
        <w:rPr>
          <w:rStyle w:val="Strong"/>
          <w:b w:val="0"/>
          <w:sz w:val="24"/>
          <w:szCs w:val="24"/>
        </w:rPr>
        <w:t>e</w:t>
      </w:r>
      <w:r w:rsidRPr="00AC5AF3">
        <w:rPr>
          <w:rStyle w:val="Strong"/>
          <w:b w:val="0"/>
          <w:sz w:val="24"/>
          <w:szCs w:val="24"/>
        </w:rPr>
        <w:t>ver contained a crit</w:t>
      </w:r>
      <w:r w:rsidR="00C25FD8" w:rsidRPr="00AC5AF3">
        <w:rPr>
          <w:rStyle w:val="Strong"/>
          <w:b w:val="0"/>
          <w:sz w:val="24"/>
          <w:szCs w:val="24"/>
        </w:rPr>
        <w:t>ical omission – dialysis patient</w:t>
      </w:r>
      <w:r w:rsidRPr="00AC5AF3">
        <w:rPr>
          <w:rStyle w:val="Strong"/>
          <w:b w:val="0"/>
          <w:sz w:val="24"/>
          <w:szCs w:val="24"/>
        </w:rPr>
        <w:t xml:space="preserve">s were not </w:t>
      </w:r>
      <w:r w:rsidR="001D79CA">
        <w:rPr>
          <w:rStyle w:val="Strong"/>
          <w:b w:val="0"/>
          <w:sz w:val="24"/>
          <w:szCs w:val="24"/>
        </w:rPr>
        <w:t>mention</w:t>
      </w:r>
      <w:r w:rsidRPr="00AC5AF3">
        <w:rPr>
          <w:rStyle w:val="Strong"/>
          <w:b w:val="0"/>
          <w:sz w:val="24"/>
          <w:szCs w:val="24"/>
        </w:rPr>
        <w:t xml:space="preserve">ed. The resolution </w:t>
      </w:r>
      <w:r w:rsidR="00C25FD8" w:rsidRPr="00AC5AF3">
        <w:rPr>
          <w:rStyle w:val="Strong"/>
          <w:b w:val="0"/>
          <w:sz w:val="24"/>
          <w:szCs w:val="24"/>
        </w:rPr>
        <w:t>of this issue provides a reminder of t</w:t>
      </w:r>
      <w:r w:rsidRPr="00AC5AF3">
        <w:rPr>
          <w:rStyle w:val="Strong"/>
          <w:b w:val="0"/>
          <w:sz w:val="24"/>
          <w:szCs w:val="24"/>
        </w:rPr>
        <w:t>he truism that ‘back channels’ based on personal relationships ca</w:t>
      </w:r>
      <w:r w:rsidR="00C25FD8" w:rsidRPr="00AC5AF3">
        <w:rPr>
          <w:rStyle w:val="Strong"/>
          <w:b w:val="0"/>
          <w:sz w:val="24"/>
          <w:szCs w:val="24"/>
        </w:rPr>
        <w:t>n outflank ‘official channels’. A</w:t>
      </w:r>
      <w:r w:rsidRPr="00AC5AF3">
        <w:rPr>
          <w:rStyle w:val="Strong"/>
          <w:b w:val="0"/>
          <w:sz w:val="24"/>
          <w:szCs w:val="24"/>
        </w:rPr>
        <w:t xml:space="preserve"> lett</w:t>
      </w:r>
      <w:r w:rsidR="00C25FD8" w:rsidRPr="00AC5AF3">
        <w:rPr>
          <w:rStyle w:val="Strong"/>
          <w:b w:val="0"/>
          <w:sz w:val="24"/>
          <w:szCs w:val="24"/>
        </w:rPr>
        <w:t xml:space="preserve">er pointing out this important </w:t>
      </w:r>
      <w:r w:rsidR="001D79CA">
        <w:rPr>
          <w:rStyle w:val="Strong"/>
          <w:b w:val="0"/>
          <w:sz w:val="24"/>
          <w:szCs w:val="24"/>
        </w:rPr>
        <w:t>omission</w:t>
      </w:r>
      <w:r w:rsidR="00C25FD8" w:rsidRPr="00AC5AF3">
        <w:rPr>
          <w:rStyle w:val="Strong"/>
          <w:b w:val="0"/>
          <w:sz w:val="24"/>
          <w:szCs w:val="24"/>
        </w:rPr>
        <w:t xml:space="preserve"> sent </w:t>
      </w:r>
      <w:r w:rsidRPr="00AC5AF3">
        <w:rPr>
          <w:rStyle w:val="Strong"/>
          <w:b w:val="0"/>
          <w:sz w:val="24"/>
          <w:szCs w:val="24"/>
        </w:rPr>
        <w:t>from  the kidney community to the Chief Medical Officer for England</w:t>
      </w:r>
      <w:r w:rsidRPr="00AC5AF3">
        <w:rPr>
          <w:rStyle w:val="FootnoteReference"/>
          <w:bCs/>
          <w:sz w:val="24"/>
          <w:szCs w:val="24"/>
        </w:rPr>
        <w:footnoteReference w:id="19"/>
      </w:r>
      <w:r w:rsidRPr="00AC5AF3">
        <w:rPr>
          <w:rStyle w:val="Strong"/>
          <w:b w:val="0"/>
          <w:sz w:val="24"/>
          <w:szCs w:val="24"/>
        </w:rPr>
        <w:t xml:space="preserve"> </w:t>
      </w:r>
      <w:r w:rsidR="00C25FD8" w:rsidRPr="00AC5AF3">
        <w:rPr>
          <w:rStyle w:val="Strong"/>
          <w:b w:val="0"/>
          <w:sz w:val="24"/>
          <w:szCs w:val="24"/>
        </w:rPr>
        <w:t xml:space="preserve"> </w:t>
      </w:r>
      <w:r w:rsidRPr="00AC5AF3">
        <w:rPr>
          <w:rStyle w:val="Strong"/>
          <w:b w:val="0"/>
          <w:sz w:val="24"/>
          <w:szCs w:val="24"/>
        </w:rPr>
        <w:t xml:space="preserve"> and the Secretary of State for Health</w:t>
      </w:r>
      <w:r w:rsidRPr="00AC5AF3">
        <w:rPr>
          <w:rStyle w:val="FootnoteReference"/>
          <w:bCs/>
          <w:sz w:val="24"/>
          <w:szCs w:val="24"/>
        </w:rPr>
        <w:footnoteReference w:id="20"/>
      </w:r>
      <w:r w:rsidRPr="00AC5AF3">
        <w:rPr>
          <w:rStyle w:val="Strong"/>
          <w:b w:val="0"/>
          <w:sz w:val="24"/>
          <w:szCs w:val="24"/>
        </w:rPr>
        <w:t xml:space="preserve"> produced a polite response but no action. A conversation between Donal O’Donoghue </w:t>
      </w:r>
      <w:r w:rsidR="001D79CA">
        <w:rPr>
          <w:rStyle w:val="Strong"/>
          <w:b w:val="0"/>
          <w:sz w:val="24"/>
          <w:szCs w:val="24"/>
        </w:rPr>
        <w:t>(</w:t>
      </w:r>
      <w:r w:rsidRPr="00AC5AF3">
        <w:rPr>
          <w:rStyle w:val="Strong"/>
          <w:b w:val="0"/>
          <w:sz w:val="24"/>
          <w:szCs w:val="24"/>
        </w:rPr>
        <w:t xml:space="preserve">nephrologist, </w:t>
      </w:r>
      <w:r w:rsidR="004B79BE" w:rsidRPr="00AC5AF3">
        <w:rPr>
          <w:rStyle w:val="Strong"/>
          <w:b w:val="0"/>
          <w:sz w:val="24"/>
          <w:szCs w:val="24"/>
        </w:rPr>
        <w:t>RA Past</w:t>
      </w:r>
      <w:r w:rsidRPr="00AC5AF3">
        <w:rPr>
          <w:rStyle w:val="Strong"/>
          <w:b w:val="0"/>
          <w:sz w:val="24"/>
          <w:szCs w:val="24"/>
        </w:rPr>
        <w:t>-president, RCP Registrar) and S</w:t>
      </w:r>
      <w:r w:rsidR="00C25FD8" w:rsidRPr="00AC5AF3">
        <w:rPr>
          <w:rStyle w:val="Strong"/>
          <w:b w:val="0"/>
          <w:sz w:val="24"/>
          <w:szCs w:val="24"/>
        </w:rPr>
        <w:t>tephen Powis (nephrologist and M</w:t>
      </w:r>
      <w:r w:rsidRPr="00AC5AF3">
        <w:rPr>
          <w:rStyle w:val="Strong"/>
          <w:b w:val="0"/>
          <w:sz w:val="24"/>
          <w:szCs w:val="24"/>
        </w:rPr>
        <w:t xml:space="preserve">edical </w:t>
      </w:r>
      <w:r w:rsidR="00C25FD8" w:rsidRPr="00AC5AF3">
        <w:rPr>
          <w:rStyle w:val="Strong"/>
          <w:b w:val="0"/>
          <w:sz w:val="24"/>
          <w:szCs w:val="24"/>
        </w:rPr>
        <w:t>D</w:t>
      </w:r>
      <w:r w:rsidRPr="00AC5AF3">
        <w:rPr>
          <w:rStyle w:val="Strong"/>
          <w:b w:val="0"/>
          <w:sz w:val="24"/>
          <w:szCs w:val="24"/>
        </w:rPr>
        <w:t xml:space="preserve">irector, NHS England) </w:t>
      </w:r>
      <w:r w:rsidR="004B79BE" w:rsidRPr="00AC5AF3">
        <w:rPr>
          <w:rStyle w:val="Strong"/>
          <w:b w:val="0"/>
          <w:sz w:val="24"/>
          <w:szCs w:val="24"/>
        </w:rPr>
        <w:t>produced immediate</w:t>
      </w:r>
      <w:r w:rsidR="00AC5AF3" w:rsidRPr="00AC5AF3">
        <w:rPr>
          <w:rStyle w:val="Strong"/>
          <w:b w:val="0"/>
          <w:sz w:val="24"/>
          <w:szCs w:val="24"/>
        </w:rPr>
        <w:t xml:space="preserve"> </w:t>
      </w:r>
      <w:r w:rsidRPr="00AC5AF3">
        <w:rPr>
          <w:rStyle w:val="Strong"/>
          <w:b w:val="0"/>
          <w:sz w:val="24"/>
          <w:szCs w:val="24"/>
        </w:rPr>
        <w:t>action</w:t>
      </w:r>
      <w:r w:rsidR="00C25FD8" w:rsidRPr="00AC5AF3">
        <w:rPr>
          <w:rStyle w:val="Strong"/>
          <w:b w:val="0"/>
          <w:sz w:val="24"/>
          <w:szCs w:val="24"/>
        </w:rPr>
        <w:t xml:space="preserve">, </w:t>
      </w:r>
      <w:r w:rsidR="00B857A4">
        <w:rPr>
          <w:rStyle w:val="Strong"/>
          <w:b w:val="0"/>
          <w:sz w:val="24"/>
          <w:szCs w:val="24"/>
        </w:rPr>
        <w:t xml:space="preserve">and </w:t>
      </w:r>
      <w:r w:rsidR="00AC5AF3" w:rsidRPr="00AC5AF3">
        <w:rPr>
          <w:rStyle w:val="Strong"/>
          <w:b w:val="0"/>
          <w:sz w:val="24"/>
          <w:szCs w:val="24"/>
        </w:rPr>
        <w:t xml:space="preserve">a message from RA to clinical </w:t>
      </w:r>
      <w:r w:rsidR="004B79BE" w:rsidRPr="00AC5AF3">
        <w:rPr>
          <w:rStyle w:val="Strong"/>
          <w:b w:val="0"/>
          <w:sz w:val="24"/>
          <w:szCs w:val="24"/>
        </w:rPr>
        <w:t>directors asked</w:t>
      </w:r>
      <w:r w:rsidR="001D79CA">
        <w:rPr>
          <w:rStyle w:val="Strong"/>
          <w:b w:val="0"/>
          <w:sz w:val="24"/>
          <w:szCs w:val="24"/>
        </w:rPr>
        <w:t xml:space="preserve"> </w:t>
      </w:r>
      <w:r w:rsidR="00AC5AF3" w:rsidRPr="00AC5AF3">
        <w:rPr>
          <w:rStyle w:val="Strong"/>
          <w:b w:val="0"/>
          <w:sz w:val="24"/>
          <w:szCs w:val="24"/>
        </w:rPr>
        <w:t>that li</w:t>
      </w:r>
      <w:r w:rsidR="00C25FD8" w:rsidRPr="00AC5AF3">
        <w:rPr>
          <w:rStyle w:val="Strong"/>
          <w:b w:val="0"/>
          <w:sz w:val="24"/>
          <w:szCs w:val="24"/>
        </w:rPr>
        <w:t xml:space="preserve">sts of </w:t>
      </w:r>
      <w:r w:rsidR="00AC5AF3" w:rsidRPr="00AC5AF3">
        <w:rPr>
          <w:rStyle w:val="Strong"/>
          <w:b w:val="0"/>
          <w:sz w:val="24"/>
          <w:szCs w:val="24"/>
        </w:rPr>
        <w:t>dialysis</w:t>
      </w:r>
      <w:r w:rsidR="00C25FD8" w:rsidRPr="00AC5AF3">
        <w:rPr>
          <w:rStyle w:val="Strong"/>
          <w:b w:val="0"/>
          <w:sz w:val="24"/>
          <w:szCs w:val="24"/>
        </w:rPr>
        <w:t xml:space="preserve"> patients </w:t>
      </w:r>
      <w:r w:rsidR="00AC5AF3" w:rsidRPr="00AC5AF3">
        <w:rPr>
          <w:rStyle w:val="Strong"/>
          <w:b w:val="0"/>
          <w:sz w:val="24"/>
          <w:szCs w:val="24"/>
        </w:rPr>
        <w:t>be</w:t>
      </w:r>
      <w:r w:rsidR="00C25FD8" w:rsidRPr="00AC5AF3">
        <w:rPr>
          <w:rStyle w:val="Strong"/>
          <w:b w:val="0"/>
          <w:sz w:val="24"/>
          <w:szCs w:val="24"/>
        </w:rPr>
        <w:t xml:space="preserve"> submitted </w:t>
      </w:r>
      <w:r w:rsidR="00F95D98">
        <w:rPr>
          <w:rStyle w:val="Strong"/>
          <w:b w:val="0"/>
          <w:sz w:val="24"/>
          <w:szCs w:val="24"/>
        </w:rPr>
        <w:t xml:space="preserve">to </w:t>
      </w:r>
      <w:r w:rsidR="00AC5AF3" w:rsidRPr="00AC5AF3">
        <w:rPr>
          <w:rStyle w:val="Strong"/>
          <w:b w:val="0"/>
          <w:sz w:val="24"/>
          <w:szCs w:val="24"/>
        </w:rPr>
        <w:t>trust COVID-19 leads within 24 hours.</w:t>
      </w:r>
      <w:r w:rsidRPr="00AC5AF3">
        <w:rPr>
          <w:rStyle w:val="Strong"/>
          <w:b w:val="0"/>
          <w:sz w:val="24"/>
          <w:szCs w:val="24"/>
        </w:rPr>
        <w:t xml:space="preserve">    </w:t>
      </w:r>
    </w:p>
    <w:p w:rsidR="00825BD1" w:rsidRPr="008514A9" w:rsidRDefault="00825BD1" w:rsidP="00726B76">
      <w:pPr>
        <w:spacing w:line="360" w:lineRule="auto"/>
        <w:rPr>
          <w:b/>
          <w:sz w:val="24"/>
          <w:szCs w:val="24"/>
          <w:u w:val="single"/>
        </w:rPr>
      </w:pPr>
      <w:r w:rsidRPr="008514A9">
        <w:rPr>
          <w:b/>
          <w:sz w:val="24"/>
          <w:szCs w:val="24"/>
          <w:u w:val="single"/>
        </w:rPr>
        <w:t>Prioritisation of RA Advice</w:t>
      </w:r>
    </w:p>
    <w:p w:rsidR="00AC5AF3" w:rsidRDefault="0006418F" w:rsidP="00726B76">
      <w:pPr>
        <w:pStyle w:val="ListParagraph"/>
        <w:spacing w:line="360" w:lineRule="auto"/>
        <w:ind w:left="0"/>
        <w:rPr>
          <w:sz w:val="24"/>
          <w:szCs w:val="24"/>
        </w:rPr>
      </w:pPr>
      <w:r w:rsidRPr="007522A2">
        <w:rPr>
          <w:sz w:val="24"/>
          <w:szCs w:val="24"/>
        </w:rPr>
        <w:t>A</w:t>
      </w:r>
      <w:r w:rsidR="00AC5AF3">
        <w:rPr>
          <w:sz w:val="24"/>
          <w:szCs w:val="24"/>
        </w:rPr>
        <w:t xml:space="preserve">s outlined above, a  </w:t>
      </w:r>
      <w:r w:rsidRPr="007522A2">
        <w:rPr>
          <w:sz w:val="24"/>
          <w:szCs w:val="24"/>
        </w:rPr>
        <w:t xml:space="preserve">swathe of guidance and </w:t>
      </w:r>
      <w:r w:rsidR="00AC5AF3">
        <w:rPr>
          <w:sz w:val="24"/>
          <w:szCs w:val="24"/>
        </w:rPr>
        <w:t xml:space="preserve">broad </w:t>
      </w:r>
      <w:r w:rsidRPr="007522A2">
        <w:rPr>
          <w:sz w:val="24"/>
          <w:szCs w:val="24"/>
        </w:rPr>
        <w:t>recommendations covering major areas of ki</w:t>
      </w:r>
      <w:r w:rsidR="00AC5AF3">
        <w:rPr>
          <w:sz w:val="24"/>
          <w:szCs w:val="24"/>
        </w:rPr>
        <w:t>dn</w:t>
      </w:r>
      <w:r w:rsidRPr="007522A2">
        <w:rPr>
          <w:sz w:val="24"/>
          <w:szCs w:val="24"/>
        </w:rPr>
        <w:t>ey care (AKI, CKD, dialysis, tra</w:t>
      </w:r>
      <w:r w:rsidR="00AC5AF3">
        <w:rPr>
          <w:sz w:val="24"/>
          <w:szCs w:val="24"/>
        </w:rPr>
        <w:t>nsplant, and immunosuppression) had been rapidly</w:t>
      </w:r>
      <w:r w:rsidRPr="007522A2">
        <w:rPr>
          <w:sz w:val="24"/>
          <w:szCs w:val="24"/>
        </w:rPr>
        <w:t xml:space="preserve"> </w:t>
      </w:r>
      <w:r w:rsidR="00AC5AF3">
        <w:rPr>
          <w:sz w:val="24"/>
          <w:szCs w:val="24"/>
        </w:rPr>
        <w:t>produced.</w:t>
      </w:r>
    </w:p>
    <w:p w:rsidR="00AC5AF3" w:rsidRDefault="0006418F" w:rsidP="00726B76">
      <w:pPr>
        <w:pStyle w:val="ListParagraph"/>
        <w:spacing w:line="360" w:lineRule="auto"/>
        <w:ind w:left="0"/>
        <w:rPr>
          <w:sz w:val="24"/>
          <w:szCs w:val="24"/>
        </w:rPr>
      </w:pPr>
      <w:r w:rsidRPr="007522A2">
        <w:rPr>
          <w:sz w:val="24"/>
          <w:szCs w:val="24"/>
        </w:rPr>
        <w:lastRenderedPageBreak/>
        <w:t xml:space="preserve">A number of highly specific guidelines were also produced, </w:t>
      </w:r>
      <w:r w:rsidR="00AC5AF3">
        <w:rPr>
          <w:sz w:val="24"/>
          <w:szCs w:val="24"/>
        </w:rPr>
        <w:t>responding to clinician and patient concerns.</w:t>
      </w:r>
      <w:r w:rsidR="001D79CA">
        <w:rPr>
          <w:sz w:val="24"/>
          <w:szCs w:val="24"/>
        </w:rPr>
        <w:t xml:space="preserve"> </w:t>
      </w:r>
      <w:r w:rsidR="00AC5AF3">
        <w:rPr>
          <w:sz w:val="24"/>
          <w:szCs w:val="24"/>
        </w:rPr>
        <w:t>Rapid</w:t>
      </w:r>
      <w:r w:rsidRPr="007522A2">
        <w:rPr>
          <w:sz w:val="24"/>
          <w:szCs w:val="24"/>
        </w:rPr>
        <w:t xml:space="preserve"> publication of some of these </w:t>
      </w:r>
      <w:r w:rsidR="00AC5AF3">
        <w:rPr>
          <w:sz w:val="24"/>
          <w:szCs w:val="24"/>
        </w:rPr>
        <w:t xml:space="preserve">reflected the effectiveness </w:t>
      </w:r>
      <w:r w:rsidR="00F95D98">
        <w:rPr>
          <w:sz w:val="24"/>
          <w:szCs w:val="24"/>
        </w:rPr>
        <w:t xml:space="preserve">of </w:t>
      </w:r>
      <w:r w:rsidR="00F95D98" w:rsidRPr="007522A2">
        <w:rPr>
          <w:sz w:val="24"/>
          <w:szCs w:val="24"/>
        </w:rPr>
        <w:t>RA</w:t>
      </w:r>
      <w:r w:rsidR="008A4A2A" w:rsidRPr="007522A2">
        <w:rPr>
          <w:sz w:val="24"/>
          <w:szCs w:val="24"/>
        </w:rPr>
        <w:t xml:space="preserve"> R</w:t>
      </w:r>
      <w:r w:rsidRPr="007522A2">
        <w:rPr>
          <w:sz w:val="24"/>
          <w:szCs w:val="24"/>
        </w:rPr>
        <w:t xml:space="preserve">are </w:t>
      </w:r>
      <w:r w:rsidR="008A4A2A" w:rsidRPr="007522A2">
        <w:rPr>
          <w:sz w:val="24"/>
          <w:szCs w:val="24"/>
        </w:rPr>
        <w:t>D</w:t>
      </w:r>
      <w:r w:rsidRPr="007522A2">
        <w:rPr>
          <w:sz w:val="24"/>
          <w:szCs w:val="24"/>
        </w:rPr>
        <w:t xml:space="preserve">isease </w:t>
      </w:r>
      <w:r w:rsidR="008A4A2A" w:rsidRPr="007522A2">
        <w:rPr>
          <w:sz w:val="24"/>
          <w:szCs w:val="24"/>
        </w:rPr>
        <w:t>G</w:t>
      </w:r>
      <w:r w:rsidRPr="007522A2">
        <w:rPr>
          <w:sz w:val="24"/>
          <w:szCs w:val="24"/>
        </w:rPr>
        <w:t>roups</w:t>
      </w:r>
      <w:r w:rsidR="00AC5AF3">
        <w:rPr>
          <w:sz w:val="24"/>
          <w:szCs w:val="24"/>
        </w:rPr>
        <w:t xml:space="preserve"> (RDGs)</w:t>
      </w:r>
      <w:r w:rsidRPr="007522A2">
        <w:rPr>
          <w:rStyle w:val="FootnoteReference"/>
          <w:sz w:val="24"/>
          <w:szCs w:val="24"/>
        </w:rPr>
        <w:footnoteReference w:id="21"/>
      </w:r>
      <w:r w:rsidRPr="007522A2">
        <w:rPr>
          <w:sz w:val="24"/>
          <w:szCs w:val="24"/>
        </w:rPr>
        <w:t xml:space="preserve"> </w:t>
      </w:r>
      <w:r w:rsidR="008A4A2A" w:rsidRPr="007522A2">
        <w:rPr>
          <w:sz w:val="24"/>
          <w:szCs w:val="24"/>
        </w:rPr>
        <w:t>, wh</w:t>
      </w:r>
      <w:r w:rsidR="00AC5AF3">
        <w:rPr>
          <w:sz w:val="24"/>
          <w:szCs w:val="24"/>
        </w:rPr>
        <w:t xml:space="preserve">ose </w:t>
      </w:r>
      <w:r w:rsidR="00480CF2" w:rsidRPr="007522A2">
        <w:rPr>
          <w:sz w:val="24"/>
          <w:szCs w:val="24"/>
        </w:rPr>
        <w:t xml:space="preserve">small and </w:t>
      </w:r>
      <w:r w:rsidR="00AC5AF3">
        <w:rPr>
          <w:sz w:val="24"/>
          <w:szCs w:val="24"/>
        </w:rPr>
        <w:t>tight-knit</w:t>
      </w:r>
      <w:r w:rsidR="00480CF2" w:rsidRPr="007522A2">
        <w:rPr>
          <w:sz w:val="24"/>
          <w:szCs w:val="24"/>
        </w:rPr>
        <w:t xml:space="preserve"> expert </w:t>
      </w:r>
      <w:r w:rsidR="00F95D98" w:rsidRPr="007522A2">
        <w:rPr>
          <w:sz w:val="24"/>
          <w:szCs w:val="24"/>
        </w:rPr>
        <w:t xml:space="preserve">groups </w:t>
      </w:r>
      <w:r w:rsidR="00F95D98">
        <w:rPr>
          <w:sz w:val="24"/>
          <w:szCs w:val="24"/>
        </w:rPr>
        <w:t>could</w:t>
      </w:r>
      <w:r w:rsidR="00AC5AF3">
        <w:rPr>
          <w:sz w:val="24"/>
          <w:szCs w:val="24"/>
        </w:rPr>
        <w:t xml:space="preserve"> be </w:t>
      </w:r>
      <w:r w:rsidR="00480CF2" w:rsidRPr="007522A2">
        <w:rPr>
          <w:sz w:val="24"/>
          <w:szCs w:val="24"/>
        </w:rPr>
        <w:t xml:space="preserve">fleet-footed in </w:t>
      </w:r>
      <w:r w:rsidR="00AC5AF3">
        <w:rPr>
          <w:sz w:val="24"/>
          <w:szCs w:val="24"/>
        </w:rPr>
        <w:t xml:space="preserve">guideline </w:t>
      </w:r>
      <w:r w:rsidR="00480CF2" w:rsidRPr="007522A2">
        <w:rPr>
          <w:sz w:val="24"/>
          <w:szCs w:val="24"/>
        </w:rPr>
        <w:t>produ</w:t>
      </w:r>
      <w:r w:rsidR="00AC5AF3">
        <w:rPr>
          <w:sz w:val="24"/>
          <w:szCs w:val="24"/>
        </w:rPr>
        <w:t xml:space="preserve">ction and peer review.  </w:t>
      </w:r>
    </w:p>
    <w:p w:rsidR="008A4A2A" w:rsidRPr="007522A2" w:rsidRDefault="00FF14E3" w:rsidP="00726B76">
      <w:pPr>
        <w:pStyle w:val="ListParagraph"/>
        <w:spacing w:line="360" w:lineRule="auto"/>
        <w:ind w:left="0"/>
        <w:rPr>
          <w:sz w:val="24"/>
          <w:szCs w:val="24"/>
        </w:rPr>
      </w:pPr>
      <w:r w:rsidRPr="007522A2">
        <w:rPr>
          <w:sz w:val="24"/>
          <w:szCs w:val="24"/>
        </w:rPr>
        <w:t>Understandably there was anxi</w:t>
      </w:r>
      <w:r w:rsidR="00D92663" w:rsidRPr="007522A2">
        <w:rPr>
          <w:sz w:val="24"/>
          <w:szCs w:val="24"/>
        </w:rPr>
        <w:t>e</w:t>
      </w:r>
      <w:r w:rsidRPr="007522A2">
        <w:rPr>
          <w:sz w:val="24"/>
          <w:szCs w:val="24"/>
        </w:rPr>
        <w:t>ty amo</w:t>
      </w:r>
      <w:r w:rsidR="00AC5AF3">
        <w:rPr>
          <w:sz w:val="24"/>
          <w:szCs w:val="24"/>
        </w:rPr>
        <w:t>ng those with kidney disease who</w:t>
      </w:r>
      <w:r w:rsidRPr="007522A2">
        <w:rPr>
          <w:sz w:val="24"/>
          <w:szCs w:val="24"/>
        </w:rPr>
        <w:t xml:space="preserve"> were pregnan</w:t>
      </w:r>
      <w:r w:rsidR="00AC5AF3">
        <w:rPr>
          <w:sz w:val="24"/>
          <w:szCs w:val="24"/>
        </w:rPr>
        <w:t>t as the</w:t>
      </w:r>
      <w:r w:rsidRPr="007522A2">
        <w:rPr>
          <w:sz w:val="24"/>
          <w:szCs w:val="24"/>
        </w:rPr>
        <w:t xml:space="preserve"> pandemic </w:t>
      </w:r>
      <w:r w:rsidR="00AC5AF3">
        <w:rPr>
          <w:sz w:val="24"/>
          <w:szCs w:val="24"/>
        </w:rPr>
        <w:t>grew</w:t>
      </w:r>
      <w:r w:rsidRPr="007522A2">
        <w:rPr>
          <w:sz w:val="24"/>
          <w:szCs w:val="24"/>
        </w:rPr>
        <w:t xml:space="preserve">, and the Pregnancy and CKD </w:t>
      </w:r>
      <w:r w:rsidR="00AC5AF3">
        <w:rPr>
          <w:sz w:val="24"/>
          <w:szCs w:val="24"/>
        </w:rPr>
        <w:t>RDG</w:t>
      </w:r>
      <w:r w:rsidRPr="007522A2">
        <w:rPr>
          <w:sz w:val="24"/>
          <w:szCs w:val="24"/>
        </w:rPr>
        <w:t xml:space="preserve"> was able to publish guidance </w:t>
      </w:r>
      <w:r w:rsidR="008A4A2A" w:rsidRPr="007522A2">
        <w:rPr>
          <w:sz w:val="24"/>
          <w:szCs w:val="24"/>
        </w:rPr>
        <w:t>by day 16</w:t>
      </w:r>
      <w:r w:rsidR="008A4A2A" w:rsidRPr="007522A2">
        <w:rPr>
          <w:rStyle w:val="FootnoteReference"/>
          <w:sz w:val="24"/>
          <w:szCs w:val="24"/>
        </w:rPr>
        <w:footnoteReference w:id="22"/>
      </w:r>
      <w:r w:rsidR="008A4A2A" w:rsidRPr="007522A2">
        <w:rPr>
          <w:sz w:val="24"/>
          <w:szCs w:val="24"/>
        </w:rPr>
        <w:t>.</w:t>
      </w:r>
    </w:p>
    <w:p w:rsidR="00480CF2" w:rsidRPr="007522A2" w:rsidRDefault="00480CF2" w:rsidP="00726B76">
      <w:pPr>
        <w:pStyle w:val="ListParagraph"/>
        <w:spacing w:line="360" w:lineRule="auto"/>
        <w:ind w:left="0"/>
        <w:rPr>
          <w:sz w:val="24"/>
          <w:szCs w:val="24"/>
        </w:rPr>
      </w:pPr>
      <w:r w:rsidRPr="007522A2">
        <w:rPr>
          <w:sz w:val="24"/>
          <w:szCs w:val="24"/>
        </w:rPr>
        <w:t xml:space="preserve">Advice was </w:t>
      </w:r>
      <w:r w:rsidR="00FF14E3" w:rsidRPr="007522A2">
        <w:rPr>
          <w:sz w:val="24"/>
          <w:szCs w:val="24"/>
        </w:rPr>
        <w:t xml:space="preserve">also </w:t>
      </w:r>
      <w:r w:rsidRPr="007522A2">
        <w:rPr>
          <w:sz w:val="24"/>
          <w:szCs w:val="24"/>
        </w:rPr>
        <w:t>urgently needed for patients with tuberous sclerosis complex and their physicians</w:t>
      </w:r>
      <w:r w:rsidR="008A4A2A" w:rsidRPr="007522A2">
        <w:rPr>
          <w:sz w:val="24"/>
          <w:szCs w:val="24"/>
        </w:rPr>
        <w:t xml:space="preserve">, since </w:t>
      </w:r>
      <w:r w:rsidRPr="007522A2">
        <w:rPr>
          <w:sz w:val="24"/>
          <w:szCs w:val="24"/>
        </w:rPr>
        <w:t xml:space="preserve">a substantial </w:t>
      </w:r>
      <w:r w:rsidR="00AC5AF3">
        <w:rPr>
          <w:sz w:val="24"/>
          <w:szCs w:val="24"/>
        </w:rPr>
        <w:t>proportion</w:t>
      </w:r>
      <w:r w:rsidR="00B857A4">
        <w:rPr>
          <w:sz w:val="24"/>
          <w:szCs w:val="24"/>
        </w:rPr>
        <w:t xml:space="preserve"> of patients are</w:t>
      </w:r>
      <w:r w:rsidR="00AC5AF3">
        <w:rPr>
          <w:sz w:val="24"/>
          <w:szCs w:val="24"/>
        </w:rPr>
        <w:t xml:space="preserve"> being treated </w:t>
      </w:r>
      <w:r w:rsidRPr="007522A2">
        <w:rPr>
          <w:sz w:val="24"/>
          <w:szCs w:val="24"/>
        </w:rPr>
        <w:t>with mTOR inhibitors</w:t>
      </w:r>
      <w:r w:rsidR="008A4A2A" w:rsidRPr="007522A2">
        <w:rPr>
          <w:rStyle w:val="FootnoteReference"/>
          <w:sz w:val="24"/>
          <w:szCs w:val="24"/>
        </w:rPr>
        <w:footnoteReference w:id="23"/>
      </w:r>
      <w:r w:rsidRPr="007522A2">
        <w:rPr>
          <w:sz w:val="24"/>
          <w:szCs w:val="24"/>
        </w:rPr>
        <w:t xml:space="preserve"> in line with evidence-based clinical guidelines. Guidance </w:t>
      </w:r>
      <w:r w:rsidR="00D92663" w:rsidRPr="007522A2">
        <w:rPr>
          <w:sz w:val="24"/>
          <w:szCs w:val="24"/>
        </w:rPr>
        <w:t xml:space="preserve">on </w:t>
      </w:r>
      <w:r w:rsidRPr="007522A2">
        <w:rPr>
          <w:sz w:val="24"/>
          <w:szCs w:val="24"/>
        </w:rPr>
        <w:t xml:space="preserve">the management of this issue was </w:t>
      </w:r>
      <w:r w:rsidR="00AC5AF3">
        <w:rPr>
          <w:sz w:val="24"/>
          <w:szCs w:val="24"/>
        </w:rPr>
        <w:t xml:space="preserve">published by the </w:t>
      </w:r>
      <w:r w:rsidR="009C192C">
        <w:rPr>
          <w:sz w:val="24"/>
          <w:szCs w:val="24"/>
        </w:rPr>
        <w:t>Tuberous</w:t>
      </w:r>
      <w:r w:rsidR="00AC5AF3">
        <w:rPr>
          <w:sz w:val="24"/>
          <w:szCs w:val="24"/>
        </w:rPr>
        <w:t xml:space="preserve"> Sclerosis Complex RDG </w:t>
      </w:r>
      <w:r w:rsidRPr="007522A2">
        <w:rPr>
          <w:sz w:val="24"/>
          <w:szCs w:val="24"/>
        </w:rPr>
        <w:t>by day 18</w:t>
      </w:r>
      <w:r w:rsidRPr="007522A2">
        <w:rPr>
          <w:rStyle w:val="FootnoteReference"/>
          <w:sz w:val="24"/>
          <w:szCs w:val="24"/>
        </w:rPr>
        <w:footnoteReference w:id="24"/>
      </w:r>
      <w:r w:rsidRPr="007522A2">
        <w:rPr>
          <w:sz w:val="24"/>
          <w:szCs w:val="24"/>
        </w:rPr>
        <w:t>.</w:t>
      </w:r>
    </w:p>
    <w:p w:rsidR="00D92663" w:rsidRPr="007522A2" w:rsidRDefault="00D92663" w:rsidP="00726B76">
      <w:pPr>
        <w:pStyle w:val="ListParagraph"/>
        <w:spacing w:line="360" w:lineRule="auto"/>
        <w:ind w:left="0"/>
        <w:rPr>
          <w:sz w:val="24"/>
          <w:szCs w:val="24"/>
        </w:rPr>
      </w:pPr>
      <w:r w:rsidRPr="007522A2">
        <w:rPr>
          <w:sz w:val="24"/>
          <w:szCs w:val="24"/>
        </w:rPr>
        <w:t xml:space="preserve">Ramadan in 2020 began on day 47, ending on day 77. </w:t>
      </w:r>
      <w:r w:rsidR="00CB480A" w:rsidRPr="007522A2">
        <w:rPr>
          <w:sz w:val="24"/>
          <w:szCs w:val="24"/>
        </w:rPr>
        <w:t>Specific guidance for kidney patients on fasting during the COVID-19 pandemic was published on day 47</w:t>
      </w:r>
      <w:r w:rsidRPr="007522A2">
        <w:rPr>
          <w:sz w:val="24"/>
          <w:szCs w:val="24"/>
        </w:rPr>
        <w:t xml:space="preserve"> </w:t>
      </w:r>
      <w:r w:rsidRPr="007522A2">
        <w:rPr>
          <w:rStyle w:val="FootnoteReference"/>
          <w:sz w:val="24"/>
          <w:szCs w:val="24"/>
        </w:rPr>
        <w:footnoteReference w:id="25"/>
      </w:r>
      <w:r w:rsidR="00CB480A" w:rsidRPr="007522A2">
        <w:rPr>
          <w:sz w:val="24"/>
          <w:szCs w:val="24"/>
        </w:rPr>
        <w:t xml:space="preserve">. </w:t>
      </w:r>
    </w:p>
    <w:p w:rsidR="00CB480A" w:rsidRPr="007522A2" w:rsidRDefault="00CB480A" w:rsidP="00726B76">
      <w:pPr>
        <w:pStyle w:val="ListParagraph"/>
        <w:spacing w:line="360" w:lineRule="auto"/>
        <w:ind w:left="0"/>
        <w:rPr>
          <w:sz w:val="24"/>
          <w:szCs w:val="24"/>
        </w:rPr>
      </w:pPr>
      <w:r w:rsidRPr="007522A2">
        <w:rPr>
          <w:sz w:val="24"/>
          <w:szCs w:val="24"/>
        </w:rPr>
        <w:t xml:space="preserve">The time-honoured tradition of eating and drinking during dialysis </w:t>
      </w:r>
      <w:r w:rsidR="00AC5AF3">
        <w:rPr>
          <w:sz w:val="24"/>
          <w:szCs w:val="24"/>
        </w:rPr>
        <w:t xml:space="preserve">also </w:t>
      </w:r>
      <w:r w:rsidRPr="007522A2">
        <w:rPr>
          <w:sz w:val="24"/>
          <w:szCs w:val="24"/>
        </w:rPr>
        <w:t>came under scrutiny becau</w:t>
      </w:r>
      <w:r w:rsidR="00AC5AF3">
        <w:rPr>
          <w:sz w:val="24"/>
          <w:szCs w:val="24"/>
        </w:rPr>
        <w:t>s</w:t>
      </w:r>
      <w:r w:rsidRPr="007522A2">
        <w:rPr>
          <w:sz w:val="24"/>
          <w:szCs w:val="24"/>
        </w:rPr>
        <w:t>e of theor</w:t>
      </w:r>
      <w:r w:rsidR="00AC5AF3">
        <w:rPr>
          <w:sz w:val="24"/>
          <w:szCs w:val="24"/>
        </w:rPr>
        <w:t xml:space="preserve">etical </w:t>
      </w:r>
      <w:r w:rsidRPr="007522A2">
        <w:rPr>
          <w:sz w:val="24"/>
          <w:szCs w:val="24"/>
        </w:rPr>
        <w:t xml:space="preserve">risks of </w:t>
      </w:r>
      <w:r w:rsidR="00AC5AF3">
        <w:rPr>
          <w:sz w:val="24"/>
          <w:szCs w:val="24"/>
        </w:rPr>
        <w:t>t</w:t>
      </w:r>
      <w:r w:rsidRPr="007522A2">
        <w:rPr>
          <w:sz w:val="24"/>
          <w:szCs w:val="24"/>
        </w:rPr>
        <w:t>ransmission when face masks are removed, and because some countries had already issued edicts, unsupported by evidence</w:t>
      </w:r>
      <w:r w:rsidR="00AC5AF3">
        <w:rPr>
          <w:sz w:val="24"/>
          <w:szCs w:val="24"/>
        </w:rPr>
        <w:t>,</w:t>
      </w:r>
      <w:r w:rsidRPr="007522A2">
        <w:rPr>
          <w:sz w:val="24"/>
          <w:szCs w:val="24"/>
        </w:rPr>
        <w:t xml:space="preserve"> that this practice should cease. These concerns were sufficient to req</w:t>
      </w:r>
      <w:r w:rsidR="00AC5AF3">
        <w:rPr>
          <w:sz w:val="24"/>
          <w:szCs w:val="24"/>
        </w:rPr>
        <w:t>u</w:t>
      </w:r>
      <w:r w:rsidRPr="007522A2">
        <w:rPr>
          <w:sz w:val="24"/>
          <w:szCs w:val="24"/>
        </w:rPr>
        <w:t xml:space="preserve">ire the production of a guideline by the Renal Nutrition Group </w:t>
      </w:r>
      <w:r w:rsidR="00D7307E">
        <w:rPr>
          <w:sz w:val="24"/>
          <w:szCs w:val="24"/>
        </w:rPr>
        <w:t>largely based on common sense</w:t>
      </w:r>
      <w:r w:rsidRPr="007522A2">
        <w:rPr>
          <w:rStyle w:val="FootnoteReference"/>
          <w:sz w:val="24"/>
          <w:szCs w:val="24"/>
        </w:rPr>
        <w:footnoteReference w:id="26"/>
      </w:r>
      <w:r w:rsidR="00AC5AF3">
        <w:rPr>
          <w:sz w:val="24"/>
          <w:szCs w:val="24"/>
        </w:rPr>
        <w:t>.</w:t>
      </w:r>
    </w:p>
    <w:p w:rsidR="00480CF2" w:rsidRPr="007522A2" w:rsidRDefault="00480CF2" w:rsidP="00726B76">
      <w:pPr>
        <w:pStyle w:val="ListParagraph"/>
        <w:spacing w:line="360" w:lineRule="auto"/>
        <w:rPr>
          <w:sz w:val="24"/>
          <w:szCs w:val="24"/>
        </w:rPr>
      </w:pPr>
    </w:p>
    <w:p w:rsidR="00825BD1" w:rsidRPr="007522A2" w:rsidRDefault="00D7307E" w:rsidP="00726B76">
      <w:pPr>
        <w:pStyle w:val="ListParagraph"/>
        <w:spacing w:line="360" w:lineRule="auto"/>
        <w:ind w:left="0"/>
        <w:rPr>
          <w:sz w:val="24"/>
          <w:szCs w:val="24"/>
        </w:rPr>
      </w:pPr>
      <w:r>
        <w:rPr>
          <w:sz w:val="24"/>
          <w:szCs w:val="24"/>
        </w:rPr>
        <w:t xml:space="preserve">Guideline work was also required in </w:t>
      </w:r>
      <w:r w:rsidR="00CB480A" w:rsidRPr="007522A2">
        <w:rPr>
          <w:sz w:val="24"/>
          <w:szCs w:val="24"/>
        </w:rPr>
        <w:t>response to outside pressures and ‘noise’.</w:t>
      </w:r>
      <w:r>
        <w:rPr>
          <w:sz w:val="24"/>
          <w:szCs w:val="24"/>
        </w:rPr>
        <w:t xml:space="preserve"> An example wa</w:t>
      </w:r>
      <w:r w:rsidR="00D079FE" w:rsidRPr="007522A2">
        <w:rPr>
          <w:sz w:val="24"/>
          <w:szCs w:val="24"/>
        </w:rPr>
        <w:t xml:space="preserve">s advice about treatment with RAS (renin-angiotensin system) blockers. </w:t>
      </w:r>
      <w:r w:rsidR="00825BD1" w:rsidRPr="007522A2">
        <w:rPr>
          <w:sz w:val="24"/>
          <w:szCs w:val="24"/>
        </w:rPr>
        <w:t xml:space="preserve">From mid-February there was media interest creating uncertainty and anxiety among the many patients </w:t>
      </w:r>
      <w:r w:rsidR="00D079FE" w:rsidRPr="007522A2">
        <w:rPr>
          <w:sz w:val="24"/>
          <w:szCs w:val="24"/>
        </w:rPr>
        <w:t xml:space="preserve">(including those with kidney disease) </w:t>
      </w:r>
      <w:r w:rsidR="00825BD1" w:rsidRPr="007522A2">
        <w:rPr>
          <w:sz w:val="24"/>
          <w:szCs w:val="24"/>
        </w:rPr>
        <w:t xml:space="preserve">taking RAS blockers as prolonged therapy for blood pressure control or protection of kidney function. </w:t>
      </w:r>
      <w:r w:rsidR="00D079FE" w:rsidRPr="007522A2">
        <w:rPr>
          <w:sz w:val="24"/>
          <w:szCs w:val="24"/>
        </w:rPr>
        <w:t xml:space="preserve">In the somewhat febrile </w:t>
      </w:r>
      <w:r w:rsidR="00D079FE" w:rsidRPr="007522A2">
        <w:rPr>
          <w:sz w:val="24"/>
          <w:szCs w:val="24"/>
        </w:rPr>
        <w:lastRenderedPageBreak/>
        <w:t>atmosphere of the time, baseless advice to stop RAS blockers began to circulate</w:t>
      </w:r>
      <w:r w:rsidR="00D079FE" w:rsidRPr="007522A2">
        <w:rPr>
          <w:rStyle w:val="FootnoteReference"/>
          <w:sz w:val="24"/>
          <w:szCs w:val="24"/>
        </w:rPr>
        <w:footnoteReference w:id="27"/>
      </w:r>
      <w:r w:rsidR="00D079FE" w:rsidRPr="007522A2">
        <w:rPr>
          <w:sz w:val="24"/>
          <w:szCs w:val="24"/>
        </w:rPr>
        <w:t xml:space="preserve">. </w:t>
      </w:r>
      <w:r w:rsidR="00825BD1" w:rsidRPr="007522A2">
        <w:rPr>
          <w:sz w:val="24"/>
          <w:szCs w:val="24"/>
        </w:rPr>
        <w:t xml:space="preserve">A cluster of preliminary reports suggested that use of RAS blocker use may be a risk factor for severe COVID-19 infection, although perhaps only a ‘marker’ of risk due to </w:t>
      </w:r>
      <w:r w:rsidR="00D079FE" w:rsidRPr="007522A2">
        <w:rPr>
          <w:sz w:val="24"/>
          <w:szCs w:val="24"/>
        </w:rPr>
        <w:t xml:space="preserve">the </w:t>
      </w:r>
      <w:r w:rsidR="00825BD1" w:rsidRPr="007522A2">
        <w:rPr>
          <w:sz w:val="24"/>
          <w:szCs w:val="24"/>
        </w:rPr>
        <w:t>co-morbidities treated with these agents including hypertension and diabetic kidney disease</w:t>
      </w:r>
      <w:r w:rsidR="00825BD1" w:rsidRPr="007522A2">
        <w:rPr>
          <w:rStyle w:val="FootnoteReference"/>
          <w:sz w:val="24"/>
          <w:szCs w:val="24"/>
          <w:vertAlign w:val="baseline"/>
        </w:rPr>
        <w:t xml:space="preserve">. </w:t>
      </w:r>
      <w:r w:rsidR="001D79CA">
        <w:rPr>
          <w:sz w:val="24"/>
          <w:szCs w:val="24"/>
        </w:rPr>
        <w:t xml:space="preserve"> C</w:t>
      </w:r>
      <w:r w:rsidR="00825BD1" w:rsidRPr="007522A2">
        <w:rPr>
          <w:sz w:val="24"/>
          <w:szCs w:val="24"/>
        </w:rPr>
        <w:t xml:space="preserve">oronaviruses </w:t>
      </w:r>
      <w:r w:rsidR="001D79CA">
        <w:rPr>
          <w:sz w:val="24"/>
          <w:szCs w:val="24"/>
        </w:rPr>
        <w:t>had been</w:t>
      </w:r>
      <w:r w:rsidR="00D079FE" w:rsidRPr="007522A2">
        <w:rPr>
          <w:sz w:val="24"/>
          <w:szCs w:val="24"/>
        </w:rPr>
        <w:t xml:space="preserve"> shown to gain</w:t>
      </w:r>
      <w:r w:rsidR="00825BD1" w:rsidRPr="007522A2">
        <w:rPr>
          <w:sz w:val="24"/>
          <w:szCs w:val="24"/>
        </w:rPr>
        <w:t xml:space="preserve"> entry to cells by utilizing ACE2, although emerging basic science was providing biological plausibility for both benefit and harm from RAS blockade.     Both the emerging epidemiology and the preliminary basic science received undue media exposure. </w:t>
      </w:r>
      <w:r w:rsidR="009C192C">
        <w:rPr>
          <w:sz w:val="24"/>
          <w:szCs w:val="24"/>
        </w:rPr>
        <w:t xml:space="preserve">Existing guidance on circumstances in which those at very high risk of AKI should temporarily stop RAS blockers also needed to be affirmed. </w:t>
      </w:r>
      <w:r w:rsidR="00825BD1" w:rsidRPr="007522A2">
        <w:rPr>
          <w:sz w:val="24"/>
          <w:szCs w:val="24"/>
        </w:rPr>
        <w:t>Position statements on these issues for professionals and patients on this issue therefore became a</w:t>
      </w:r>
      <w:r w:rsidR="00D079FE" w:rsidRPr="007522A2">
        <w:rPr>
          <w:sz w:val="24"/>
          <w:szCs w:val="24"/>
        </w:rPr>
        <w:t>n urgent</w:t>
      </w:r>
      <w:r w:rsidR="00825BD1" w:rsidRPr="007522A2">
        <w:rPr>
          <w:sz w:val="24"/>
          <w:szCs w:val="24"/>
        </w:rPr>
        <w:t xml:space="preserve"> </w:t>
      </w:r>
      <w:r w:rsidR="00D079FE" w:rsidRPr="007522A2">
        <w:rPr>
          <w:sz w:val="24"/>
          <w:szCs w:val="24"/>
        </w:rPr>
        <w:t xml:space="preserve">and time-consuming </w:t>
      </w:r>
      <w:r w:rsidR="00825BD1" w:rsidRPr="007522A2">
        <w:rPr>
          <w:sz w:val="24"/>
          <w:szCs w:val="24"/>
        </w:rPr>
        <w:t xml:space="preserve">priority, and </w:t>
      </w:r>
      <w:r w:rsidR="001D79CA">
        <w:rPr>
          <w:sz w:val="24"/>
          <w:szCs w:val="24"/>
        </w:rPr>
        <w:t xml:space="preserve">became the first clinical guideline </w:t>
      </w:r>
      <w:r w:rsidR="00825BD1" w:rsidRPr="007522A2">
        <w:rPr>
          <w:sz w:val="24"/>
          <w:szCs w:val="24"/>
        </w:rPr>
        <w:t xml:space="preserve">published </w:t>
      </w:r>
      <w:r w:rsidR="001D79CA">
        <w:rPr>
          <w:sz w:val="24"/>
          <w:szCs w:val="24"/>
        </w:rPr>
        <w:t xml:space="preserve">by RA during the epidemic, </w:t>
      </w:r>
      <w:r w:rsidR="00825BD1" w:rsidRPr="007522A2">
        <w:rPr>
          <w:sz w:val="24"/>
          <w:szCs w:val="24"/>
        </w:rPr>
        <w:t>on day 8</w:t>
      </w:r>
      <w:r w:rsidR="00825BD1" w:rsidRPr="007522A2">
        <w:rPr>
          <w:rStyle w:val="FootnoteReference"/>
          <w:sz w:val="24"/>
          <w:szCs w:val="24"/>
        </w:rPr>
        <w:footnoteReference w:id="28"/>
      </w:r>
      <w:r w:rsidR="00825BD1" w:rsidRPr="007522A2">
        <w:rPr>
          <w:sz w:val="24"/>
          <w:szCs w:val="24"/>
        </w:rPr>
        <w:t xml:space="preserve"> </w:t>
      </w:r>
      <w:r w:rsidR="00825BD1" w:rsidRPr="007522A2">
        <w:rPr>
          <w:rStyle w:val="FootnoteReference"/>
          <w:sz w:val="24"/>
          <w:szCs w:val="24"/>
        </w:rPr>
        <w:footnoteReference w:id="29"/>
      </w:r>
      <w:r w:rsidR="00825BD1" w:rsidRPr="007522A2">
        <w:rPr>
          <w:sz w:val="24"/>
          <w:szCs w:val="24"/>
        </w:rPr>
        <w:t>.</w:t>
      </w:r>
    </w:p>
    <w:p w:rsidR="000A32EA" w:rsidRPr="008514A9" w:rsidRDefault="00825BD1" w:rsidP="00726B76">
      <w:pPr>
        <w:spacing w:line="360" w:lineRule="auto"/>
        <w:rPr>
          <w:b/>
          <w:sz w:val="24"/>
          <w:szCs w:val="24"/>
          <w:u w:val="single"/>
        </w:rPr>
      </w:pPr>
      <w:r w:rsidRPr="008514A9">
        <w:rPr>
          <w:b/>
          <w:sz w:val="24"/>
          <w:szCs w:val="24"/>
          <w:u w:val="single"/>
        </w:rPr>
        <w:t>UK Renal Registry</w:t>
      </w:r>
    </w:p>
    <w:p w:rsidR="000A32EA" w:rsidRPr="007522A2" w:rsidRDefault="000A32EA" w:rsidP="00726B76">
      <w:pPr>
        <w:spacing w:line="360" w:lineRule="auto"/>
        <w:rPr>
          <w:sz w:val="24"/>
          <w:szCs w:val="24"/>
        </w:rPr>
      </w:pPr>
      <w:r w:rsidRPr="007522A2">
        <w:rPr>
          <w:sz w:val="24"/>
          <w:szCs w:val="24"/>
        </w:rPr>
        <w:t>The UK Renal Registry (</w:t>
      </w:r>
      <w:r w:rsidR="00E044EA" w:rsidRPr="007522A2">
        <w:rPr>
          <w:sz w:val="24"/>
          <w:szCs w:val="24"/>
        </w:rPr>
        <w:t>UKRR) played a key role</w:t>
      </w:r>
      <w:r w:rsidRPr="007522A2">
        <w:rPr>
          <w:sz w:val="24"/>
          <w:szCs w:val="24"/>
        </w:rPr>
        <w:t xml:space="preserve"> in the collection and analysis of novel data about COVID-19 infection.</w:t>
      </w:r>
      <w:r w:rsidR="00D7307E">
        <w:rPr>
          <w:sz w:val="24"/>
          <w:szCs w:val="24"/>
        </w:rPr>
        <w:t xml:space="preserve"> The timing fo</w:t>
      </w:r>
      <w:r w:rsidR="00D079FE" w:rsidRPr="007522A2">
        <w:rPr>
          <w:sz w:val="24"/>
          <w:szCs w:val="24"/>
        </w:rPr>
        <w:t>r</w:t>
      </w:r>
      <w:r w:rsidR="00D7307E">
        <w:rPr>
          <w:sz w:val="24"/>
          <w:szCs w:val="24"/>
        </w:rPr>
        <w:t xml:space="preserve"> the introduction of this substantial additional work into UKRR’s programme was perhaps unfortunate</w:t>
      </w:r>
      <w:r w:rsidR="00D079FE" w:rsidRPr="007522A2">
        <w:rPr>
          <w:sz w:val="24"/>
          <w:szCs w:val="24"/>
        </w:rPr>
        <w:t xml:space="preserve"> since the UKRR/RA offices had only </w:t>
      </w:r>
      <w:r w:rsidR="00D7307E">
        <w:rPr>
          <w:sz w:val="24"/>
          <w:szCs w:val="24"/>
        </w:rPr>
        <w:t xml:space="preserve">just completed a </w:t>
      </w:r>
      <w:r w:rsidR="00D079FE" w:rsidRPr="007522A2">
        <w:rPr>
          <w:sz w:val="24"/>
          <w:szCs w:val="24"/>
        </w:rPr>
        <w:t>move to new premises in north Bristol, leaving Southmead Hospital where UKRR has been based for 25 years.</w:t>
      </w:r>
    </w:p>
    <w:p w:rsidR="000A32EA" w:rsidRPr="007522A2" w:rsidRDefault="000A32EA" w:rsidP="00726B76">
      <w:pPr>
        <w:spacing w:line="360" w:lineRule="auto"/>
        <w:rPr>
          <w:sz w:val="24"/>
          <w:szCs w:val="24"/>
        </w:rPr>
      </w:pPr>
      <w:r w:rsidRPr="007522A2">
        <w:rPr>
          <w:sz w:val="24"/>
          <w:szCs w:val="24"/>
        </w:rPr>
        <w:t>From day-1 the UKRR medical director initiated discussions also involving the RA Clinical V</w:t>
      </w:r>
      <w:r w:rsidR="00441FF5" w:rsidRPr="007522A2">
        <w:rPr>
          <w:sz w:val="24"/>
          <w:szCs w:val="24"/>
        </w:rPr>
        <w:t>ice-President</w:t>
      </w:r>
      <w:r w:rsidRPr="007522A2">
        <w:rPr>
          <w:sz w:val="24"/>
          <w:szCs w:val="24"/>
        </w:rPr>
        <w:t>, and the RA Director of Informatics Research (Dorothea Nitsch, L</w:t>
      </w:r>
      <w:r w:rsidR="00D7307E">
        <w:rPr>
          <w:sz w:val="24"/>
          <w:szCs w:val="24"/>
        </w:rPr>
        <w:t>STMH</w:t>
      </w:r>
      <w:r w:rsidR="00D7307E">
        <w:rPr>
          <w:rStyle w:val="FootnoteReference"/>
          <w:sz w:val="24"/>
          <w:szCs w:val="24"/>
        </w:rPr>
        <w:footnoteReference w:id="30"/>
      </w:r>
      <w:r w:rsidRPr="007522A2">
        <w:rPr>
          <w:sz w:val="24"/>
          <w:szCs w:val="24"/>
        </w:rPr>
        <w:t xml:space="preserve">), and began planning for regular data collection on RRT patients </w:t>
      </w:r>
      <w:r w:rsidR="001D79CA">
        <w:rPr>
          <w:sz w:val="24"/>
          <w:szCs w:val="24"/>
        </w:rPr>
        <w:t xml:space="preserve">with </w:t>
      </w:r>
      <w:r w:rsidRPr="007522A2">
        <w:rPr>
          <w:sz w:val="24"/>
          <w:szCs w:val="24"/>
        </w:rPr>
        <w:t xml:space="preserve"> COVID-19 </w:t>
      </w:r>
      <w:r w:rsidR="001D79CA">
        <w:rPr>
          <w:sz w:val="24"/>
          <w:szCs w:val="24"/>
        </w:rPr>
        <w:t>infection</w:t>
      </w:r>
      <w:r w:rsidRPr="007522A2">
        <w:rPr>
          <w:sz w:val="24"/>
          <w:szCs w:val="24"/>
        </w:rPr>
        <w:t>. U</w:t>
      </w:r>
      <w:r w:rsidR="00441FF5" w:rsidRPr="007522A2">
        <w:rPr>
          <w:sz w:val="24"/>
          <w:szCs w:val="24"/>
        </w:rPr>
        <w:t>KRR staff r</w:t>
      </w:r>
      <w:r w:rsidR="00D7307E">
        <w:rPr>
          <w:sz w:val="24"/>
          <w:szCs w:val="24"/>
        </w:rPr>
        <w:t>apidl</w:t>
      </w:r>
      <w:r w:rsidR="00441FF5" w:rsidRPr="007522A2">
        <w:rPr>
          <w:sz w:val="24"/>
          <w:szCs w:val="24"/>
        </w:rPr>
        <w:t xml:space="preserve">y established the simplest possible </w:t>
      </w:r>
      <w:r w:rsidRPr="007522A2">
        <w:rPr>
          <w:sz w:val="24"/>
          <w:szCs w:val="24"/>
        </w:rPr>
        <w:t>d</w:t>
      </w:r>
      <w:r w:rsidR="00441FF5" w:rsidRPr="007522A2">
        <w:rPr>
          <w:sz w:val="24"/>
          <w:szCs w:val="24"/>
        </w:rPr>
        <w:t>igital d</w:t>
      </w:r>
      <w:r w:rsidRPr="007522A2">
        <w:rPr>
          <w:sz w:val="24"/>
          <w:szCs w:val="24"/>
        </w:rPr>
        <w:t>ata collection tool (</w:t>
      </w:r>
      <w:r w:rsidR="00441FF5" w:rsidRPr="007522A2">
        <w:rPr>
          <w:sz w:val="24"/>
          <w:szCs w:val="24"/>
        </w:rPr>
        <w:t xml:space="preserve">requiring only </w:t>
      </w:r>
      <w:r w:rsidRPr="007522A2">
        <w:rPr>
          <w:sz w:val="24"/>
          <w:szCs w:val="24"/>
        </w:rPr>
        <w:t>NHS number, date of birth, RRT modality, and date of positive COVID-19 test</w:t>
      </w:r>
      <w:r w:rsidR="00441FF5" w:rsidRPr="007522A2">
        <w:rPr>
          <w:sz w:val="24"/>
          <w:szCs w:val="24"/>
        </w:rPr>
        <w:t>)</w:t>
      </w:r>
      <w:r w:rsidRPr="007522A2">
        <w:rPr>
          <w:sz w:val="24"/>
          <w:szCs w:val="24"/>
        </w:rPr>
        <w:t>. RRT modalities were cl</w:t>
      </w:r>
      <w:r w:rsidR="00441FF5" w:rsidRPr="007522A2">
        <w:rPr>
          <w:sz w:val="24"/>
          <w:szCs w:val="24"/>
        </w:rPr>
        <w:t xml:space="preserve">assified as centre HD, home HD, </w:t>
      </w:r>
      <w:r w:rsidRPr="007522A2">
        <w:rPr>
          <w:sz w:val="24"/>
          <w:szCs w:val="24"/>
        </w:rPr>
        <w:t>PD, transplant, and undialysed CKD</w:t>
      </w:r>
      <w:r w:rsidR="00441FF5" w:rsidRPr="007522A2">
        <w:rPr>
          <w:sz w:val="24"/>
          <w:szCs w:val="24"/>
        </w:rPr>
        <w:t xml:space="preserve">. </w:t>
      </w:r>
      <w:r w:rsidRPr="007522A2">
        <w:rPr>
          <w:sz w:val="24"/>
          <w:szCs w:val="24"/>
        </w:rPr>
        <w:t xml:space="preserve"> Renal units were requested to return these data </w:t>
      </w:r>
      <w:r w:rsidR="00F8519A">
        <w:rPr>
          <w:sz w:val="24"/>
          <w:szCs w:val="24"/>
        </w:rPr>
        <w:t>by Thursday 5pm each week</w:t>
      </w:r>
      <w:r w:rsidRPr="007522A2">
        <w:rPr>
          <w:sz w:val="24"/>
          <w:szCs w:val="24"/>
        </w:rPr>
        <w:t xml:space="preserve">, and they were </w:t>
      </w:r>
      <w:r w:rsidR="00441FF5" w:rsidRPr="007522A2">
        <w:rPr>
          <w:sz w:val="24"/>
          <w:szCs w:val="24"/>
        </w:rPr>
        <w:t>immediately cross-checked with</w:t>
      </w:r>
      <w:r w:rsidRPr="007522A2">
        <w:rPr>
          <w:sz w:val="24"/>
          <w:szCs w:val="24"/>
        </w:rPr>
        <w:t xml:space="preserve"> the Personal Demographic Service of NHS Digital to </w:t>
      </w:r>
      <w:r w:rsidRPr="007522A2">
        <w:rPr>
          <w:sz w:val="24"/>
          <w:szCs w:val="24"/>
        </w:rPr>
        <w:lastRenderedPageBreak/>
        <w:t>ensure duplicates were exclude</w:t>
      </w:r>
      <w:r w:rsidR="00441FF5" w:rsidRPr="007522A2">
        <w:rPr>
          <w:sz w:val="24"/>
          <w:szCs w:val="24"/>
        </w:rPr>
        <w:t>d</w:t>
      </w:r>
      <w:r w:rsidRPr="007522A2">
        <w:rPr>
          <w:sz w:val="24"/>
          <w:szCs w:val="24"/>
        </w:rPr>
        <w:t xml:space="preserve"> and to establish </w:t>
      </w:r>
      <w:r w:rsidR="00F8519A">
        <w:rPr>
          <w:sz w:val="24"/>
          <w:szCs w:val="24"/>
        </w:rPr>
        <w:t>which</w:t>
      </w:r>
      <w:r w:rsidR="00441FF5" w:rsidRPr="007522A2">
        <w:rPr>
          <w:sz w:val="24"/>
          <w:szCs w:val="24"/>
        </w:rPr>
        <w:t xml:space="preserve"> patients were still alive</w:t>
      </w:r>
      <w:r w:rsidR="00F8519A">
        <w:rPr>
          <w:sz w:val="24"/>
          <w:szCs w:val="24"/>
        </w:rPr>
        <w:t>, UKRR sending a report to the units within 24 hours</w:t>
      </w:r>
      <w:r w:rsidRPr="007522A2">
        <w:rPr>
          <w:sz w:val="24"/>
          <w:szCs w:val="24"/>
        </w:rPr>
        <w:t xml:space="preserve">. Data collection was launched on </w:t>
      </w:r>
      <w:r w:rsidRPr="00D7307E">
        <w:rPr>
          <w:sz w:val="24"/>
          <w:szCs w:val="24"/>
        </w:rPr>
        <w:t xml:space="preserve">day </w:t>
      </w:r>
      <w:r w:rsidR="00F8519A">
        <w:rPr>
          <w:sz w:val="24"/>
          <w:szCs w:val="24"/>
        </w:rPr>
        <w:t>17</w:t>
      </w:r>
      <w:r w:rsidRPr="007522A2">
        <w:rPr>
          <w:sz w:val="24"/>
          <w:szCs w:val="24"/>
        </w:rPr>
        <w:t xml:space="preserve">, and </w:t>
      </w:r>
      <w:r w:rsidR="00F8519A">
        <w:rPr>
          <w:sz w:val="24"/>
          <w:szCs w:val="24"/>
        </w:rPr>
        <w:t xml:space="preserve">twenty </w:t>
      </w:r>
      <w:r w:rsidRPr="007522A2">
        <w:rPr>
          <w:sz w:val="24"/>
          <w:szCs w:val="24"/>
        </w:rPr>
        <w:t>units first returned data the same week. By day 30 weeks most units were returning data, and at day 60 there was virtually complete coverage –</w:t>
      </w:r>
      <w:r w:rsidR="003F6530">
        <w:rPr>
          <w:sz w:val="24"/>
          <w:szCs w:val="24"/>
        </w:rPr>
        <w:t xml:space="preserve"> </w:t>
      </w:r>
      <w:r w:rsidRPr="007522A2">
        <w:rPr>
          <w:sz w:val="24"/>
          <w:szCs w:val="24"/>
        </w:rPr>
        <w:t xml:space="preserve"> 50 of 51 units in England</w:t>
      </w:r>
      <w:r w:rsidRPr="007522A2">
        <w:rPr>
          <w:rStyle w:val="FootnoteReference"/>
          <w:sz w:val="24"/>
          <w:szCs w:val="24"/>
        </w:rPr>
        <w:footnoteReference w:id="31"/>
      </w:r>
      <w:r w:rsidRPr="007522A2">
        <w:rPr>
          <w:sz w:val="24"/>
          <w:szCs w:val="24"/>
        </w:rPr>
        <w:t>, and all units in Scotland (via the Scottish Renal Registry), Wales and Northern Ireland. UKRR assembled weekly reports which were immediately available to clinical directors</w:t>
      </w:r>
      <w:r w:rsidR="008E04FA">
        <w:rPr>
          <w:rStyle w:val="FootnoteReference"/>
          <w:sz w:val="24"/>
          <w:szCs w:val="24"/>
        </w:rPr>
        <w:footnoteReference w:id="32"/>
      </w:r>
      <w:r w:rsidRPr="007522A2">
        <w:rPr>
          <w:sz w:val="24"/>
          <w:szCs w:val="24"/>
        </w:rPr>
        <w:t>. There were inevitable limitations in very recent data, due for example to lag in event reporting the Personal Demographic Service. But with every week the data became strong</w:t>
      </w:r>
      <w:r w:rsidR="00F8519A">
        <w:rPr>
          <w:sz w:val="24"/>
          <w:szCs w:val="24"/>
        </w:rPr>
        <w:t>er</w:t>
      </w:r>
      <w:r w:rsidRPr="007522A2">
        <w:rPr>
          <w:sz w:val="24"/>
          <w:szCs w:val="24"/>
        </w:rPr>
        <w:t xml:space="preserve">, and the analyses more robust. </w:t>
      </w:r>
      <w:r w:rsidR="00441FF5" w:rsidRPr="007522A2">
        <w:rPr>
          <w:sz w:val="24"/>
          <w:szCs w:val="24"/>
        </w:rPr>
        <w:t>The d</w:t>
      </w:r>
      <w:r w:rsidRPr="007522A2">
        <w:rPr>
          <w:sz w:val="24"/>
          <w:szCs w:val="24"/>
        </w:rPr>
        <w:t xml:space="preserve">enominator </w:t>
      </w:r>
      <w:r w:rsidR="00441FF5" w:rsidRPr="007522A2">
        <w:rPr>
          <w:sz w:val="24"/>
          <w:szCs w:val="24"/>
        </w:rPr>
        <w:t>for the</w:t>
      </w:r>
      <w:r w:rsidR="00F8519A">
        <w:rPr>
          <w:sz w:val="24"/>
          <w:szCs w:val="24"/>
        </w:rPr>
        <w:t xml:space="preserve">se initial </w:t>
      </w:r>
      <w:r w:rsidR="00441FF5" w:rsidRPr="007522A2">
        <w:rPr>
          <w:sz w:val="24"/>
          <w:szCs w:val="24"/>
        </w:rPr>
        <w:t xml:space="preserve">analyses was the cohort </w:t>
      </w:r>
      <w:r w:rsidRPr="007522A2">
        <w:rPr>
          <w:sz w:val="24"/>
          <w:szCs w:val="24"/>
        </w:rPr>
        <w:t xml:space="preserve">on RRT </w:t>
      </w:r>
      <w:r w:rsidR="00441FF5" w:rsidRPr="007522A2">
        <w:rPr>
          <w:sz w:val="24"/>
          <w:szCs w:val="24"/>
        </w:rPr>
        <w:t xml:space="preserve">on </w:t>
      </w:r>
      <w:r w:rsidRPr="007522A2">
        <w:rPr>
          <w:sz w:val="24"/>
          <w:szCs w:val="24"/>
        </w:rPr>
        <w:t>31 Dec 2018</w:t>
      </w:r>
      <w:r w:rsidR="00441FF5" w:rsidRPr="007522A2">
        <w:rPr>
          <w:sz w:val="24"/>
          <w:szCs w:val="24"/>
        </w:rPr>
        <w:t>.</w:t>
      </w:r>
    </w:p>
    <w:p w:rsidR="00441FF5" w:rsidRPr="007522A2" w:rsidRDefault="00F8519A" w:rsidP="00726B76">
      <w:pPr>
        <w:spacing w:line="360" w:lineRule="auto"/>
        <w:rPr>
          <w:sz w:val="24"/>
          <w:szCs w:val="24"/>
        </w:rPr>
      </w:pPr>
      <w:r>
        <w:rPr>
          <w:sz w:val="24"/>
          <w:szCs w:val="24"/>
        </w:rPr>
        <w:t xml:space="preserve">The first analyses from these data were </w:t>
      </w:r>
      <w:r w:rsidR="00441FF5" w:rsidRPr="007522A2">
        <w:rPr>
          <w:sz w:val="24"/>
          <w:szCs w:val="24"/>
        </w:rPr>
        <w:t xml:space="preserve">presented by Medcalf at a RA webinar on day 67 </w:t>
      </w:r>
      <w:r>
        <w:rPr>
          <w:sz w:val="24"/>
          <w:szCs w:val="24"/>
        </w:rPr>
        <w:t>, and posted on day 72</w:t>
      </w:r>
      <w:r>
        <w:rPr>
          <w:rStyle w:val="FootnoteReference"/>
          <w:sz w:val="24"/>
          <w:szCs w:val="24"/>
        </w:rPr>
        <w:footnoteReference w:id="33"/>
      </w:r>
      <w:r w:rsidR="0092768D">
        <w:rPr>
          <w:sz w:val="24"/>
          <w:szCs w:val="24"/>
        </w:rPr>
        <w:t xml:space="preserve">.Important </w:t>
      </w:r>
      <w:r w:rsidR="007E0395">
        <w:rPr>
          <w:sz w:val="24"/>
          <w:szCs w:val="24"/>
        </w:rPr>
        <w:t xml:space="preserve"> findings were an apparent increase in infection risk and   mortality in these on in-centre HD compared to other modalities (though differing testing strategies represented a significant confounder). Higher infection risk and worse outcome were also seen </w:t>
      </w:r>
      <w:r w:rsidR="000A32EA" w:rsidRPr="007522A2">
        <w:rPr>
          <w:sz w:val="24"/>
          <w:szCs w:val="24"/>
        </w:rPr>
        <w:t xml:space="preserve">in Black and South Asian ethnicities, but these </w:t>
      </w:r>
      <w:r w:rsidR="0092768D">
        <w:rPr>
          <w:sz w:val="24"/>
          <w:szCs w:val="24"/>
        </w:rPr>
        <w:t xml:space="preserve">ethnicities </w:t>
      </w:r>
      <w:r w:rsidR="00441FF5" w:rsidRPr="007522A2">
        <w:rPr>
          <w:sz w:val="24"/>
          <w:szCs w:val="24"/>
        </w:rPr>
        <w:t>were</w:t>
      </w:r>
      <w:r w:rsidR="007E0395">
        <w:rPr>
          <w:sz w:val="24"/>
          <w:szCs w:val="24"/>
        </w:rPr>
        <w:t xml:space="preserve"> over</w:t>
      </w:r>
      <w:r w:rsidR="00441FF5" w:rsidRPr="007522A2">
        <w:rPr>
          <w:sz w:val="24"/>
          <w:szCs w:val="24"/>
        </w:rPr>
        <w:t>r</w:t>
      </w:r>
      <w:r w:rsidR="000A32EA" w:rsidRPr="007522A2">
        <w:rPr>
          <w:sz w:val="24"/>
          <w:szCs w:val="24"/>
        </w:rPr>
        <w:t xml:space="preserve">epresented in the regions with highest case numbers (London and West Midlands). </w:t>
      </w:r>
    </w:p>
    <w:p w:rsidR="00AA4D71" w:rsidRDefault="0092768D" w:rsidP="00726B76">
      <w:pPr>
        <w:spacing w:line="360" w:lineRule="auto"/>
        <w:rPr>
          <w:sz w:val="24"/>
          <w:szCs w:val="24"/>
        </w:rPr>
      </w:pPr>
      <w:r>
        <w:rPr>
          <w:sz w:val="24"/>
          <w:szCs w:val="24"/>
        </w:rPr>
        <w:t>An</w:t>
      </w:r>
      <w:r w:rsidR="00AA4D71">
        <w:rPr>
          <w:sz w:val="24"/>
          <w:szCs w:val="24"/>
        </w:rPr>
        <w:t xml:space="preserve"> initial an</w:t>
      </w:r>
      <w:r>
        <w:rPr>
          <w:sz w:val="24"/>
          <w:szCs w:val="24"/>
        </w:rPr>
        <w:t>alysis linking the UKRR data with transplant wait list status held by NHSBT</w:t>
      </w:r>
      <w:r w:rsidR="00AA4D71">
        <w:rPr>
          <w:sz w:val="24"/>
          <w:szCs w:val="24"/>
        </w:rPr>
        <w:t xml:space="preserve"> was published on day 68</w:t>
      </w:r>
      <w:r w:rsidR="00AA4D71">
        <w:rPr>
          <w:rStyle w:val="FootnoteReference"/>
          <w:sz w:val="24"/>
          <w:szCs w:val="24"/>
        </w:rPr>
        <w:footnoteReference w:id="34"/>
      </w:r>
      <w:r w:rsidR="00AA4D71">
        <w:rPr>
          <w:sz w:val="24"/>
          <w:szCs w:val="24"/>
        </w:rPr>
        <w:t>. Among the findings was preliminary evidence that CO</w:t>
      </w:r>
      <w:r w:rsidR="008E04FA">
        <w:rPr>
          <w:sz w:val="24"/>
          <w:szCs w:val="24"/>
        </w:rPr>
        <w:t>VID</w:t>
      </w:r>
      <w:r w:rsidR="00AA4D71">
        <w:rPr>
          <w:sz w:val="24"/>
          <w:szCs w:val="24"/>
        </w:rPr>
        <w:t xml:space="preserve">-19 infection  risk and mortality were substantially lower </w:t>
      </w:r>
      <w:r w:rsidR="001D79CA">
        <w:rPr>
          <w:sz w:val="24"/>
          <w:szCs w:val="24"/>
        </w:rPr>
        <w:t>among</w:t>
      </w:r>
      <w:r w:rsidR="00AA4D71">
        <w:rPr>
          <w:sz w:val="24"/>
          <w:szCs w:val="24"/>
        </w:rPr>
        <w:t xml:space="preserve"> in-cent</w:t>
      </w:r>
      <w:r w:rsidR="001D79CA">
        <w:rPr>
          <w:sz w:val="24"/>
          <w:szCs w:val="24"/>
        </w:rPr>
        <w:t>re</w:t>
      </w:r>
      <w:r w:rsidR="00AA4D71">
        <w:rPr>
          <w:sz w:val="24"/>
          <w:szCs w:val="24"/>
        </w:rPr>
        <w:t xml:space="preserve"> HD patients wait-listed for transplantation compared </w:t>
      </w:r>
      <w:r w:rsidR="001D79CA">
        <w:rPr>
          <w:sz w:val="24"/>
          <w:szCs w:val="24"/>
        </w:rPr>
        <w:t xml:space="preserve">to </w:t>
      </w:r>
      <w:r w:rsidR="00AA4D71">
        <w:rPr>
          <w:sz w:val="24"/>
          <w:szCs w:val="24"/>
        </w:rPr>
        <w:t>in-c</w:t>
      </w:r>
      <w:r w:rsidR="008E04FA">
        <w:rPr>
          <w:sz w:val="24"/>
          <w:szCs w:val="24"/>
        </w:rPr>
        <w:t>en</w:t>
      </w:r>
      <w:r w:rsidR="00AA4D71">
        <w:rPr>
          <w:sz w:val="24"/>
          <w:szCs w:val="24"/>
        </w:rPr>
        <w:t>tre HD patients as a whole.</w:t>
      </w:r>
    </w:p>
    <w:p w:rsidR="0092768D" w:rsidRPr="007522A2" w:rsidRDefault="0092768D" w:rsidP="00726B76">
      <w:pPr>
        <w:spacing w:line="360" w:lineRule="auto"/>
        <w:rPr>
          <w:sz w:val="24"/>
          <w:szCs w:val="24"/>
        </w:rPr>
      </w:pPr>
      <w:r>
        <w:rPr>
          <w:sz w:val="24"/>
          <w:szCs w:val="24"/>
        </w:rPr>
        <w:t xml:space="preserve">  </w:t>
      </w:r>
      <w:r w:rsidRPr="007522A2">
        <w:rPr>
          <w:sz w:val="24"/>
          <w:szCs w:val="24"/>
        </w:rPr>
        <w:t>NHSBT in</w:t>
      </w:r>
      <w:r>
        <w:rPr>
          <w:sz w:val="24"/>
          <w:szCs w:val="24"/>
        </w:rPr>
        <w:t xml:space="preserve"> parallel </w:t>
      </w:r>
      <w:r w:rsidR="00F95D98">
        <w:rPr>
          <w:sz w:val="24"/>
          <w:szCs w:val="24"/>
        </w:rPr>
        <w:t>had</w:t>
      </w:r>
      <w:r w:rsidR="00F95D98" w:rsidRPr="007522A2">
        <w:rPr>
          <w:sz w:val="24"/>
          <w:szCs w:val="24"/>
        </w:rPr>
        <w:t xml:space="preserve"> established</w:t>
      </w:r>
      <w:r w:rsidRPr="007522A2">
        <w:rPr>
          <w:sz w:val="24"/>
          <w:szCs w:val="24"/>
        </w:rPr>
        <w:t xml:space="preserve"> its </w:t>
      </w:r>
      <w:r w:rsidR="00F95D98" w:rsidRPr="007522A2">
        <w:rPr>
          <w:sz w:val="24"/>
          <w:szCs w:val="24"/>
        </w:rPr>
        <w:t>own data</w:t>
      </w:r>
      <w:r w:rsidRPr="007522A2">
        <w:rPr>
          <w:sz w:val="24"/>
          <w:szCs w:val="24"/>
        </w:rPr>
        <w:t xml:space="preserve"> collection with a much more extensive dataset </w:t>
      </w:r>
      <w:r w:rsidR="00F95D98">
        <w:rPr>
          <w:sz w:val="24"/>
          <w:szCs w:val="24"/>
        </w:rPr>
        <w:t xml:space="preserve">than </w:t>
      </w:r>
      <w:r w:rsidR="00F95D98" w:rsidRPr="007522A2">
        <w:rPr>
          <w:sz w:val="24"/>
          <w:szCs w:val="24"/>
        </w:rPr>
        <w:t>UKRR’s</w:t>
      </w:r>
      <w:r w:rsidRPr="007522A2">
        <w:rPr>
          <w:sz w:val="24"/>
          <w:szCs w:val="24"/>
        </w:rPr>
        <w:t xml:space="preserve"> minimalist </w:t>
      </w:r>
      <w:r w:rsidR="00F95D98" w:rsidRPr="007522A2">
        <w:rPr>
          <w:sz w:val="24"/>
          <w:szCs w:val="24"/>
        </w:rPr>
        <w:t>model (</w:t>
      </w:r>
      <w:r w:rsidR="00D64C43">
        <w:rPr>
          <w:sz w:val="24"/>
          <w:szCs w:val="24"/>
        </w:rPr>
        <w:t>which only</w:t>
      </w:r>
      <w:r w:rsidRPr="007522A2">
        <w:rPr>
          <w:sz w:val="24"/>
          <w:szCs w:val="24"/>
        </w:rPr>
        <w:t xml:space="preserve"> requir</w:t>
      </w:r>
      <w:r w:rsidR="00D64C43">
        <w:rPr>
          <w:sz w:val="24"/>
          <w:szCs w:val="24"/>
        </w:rPr>
        <w:t>ed</w:t>
      </w:r>
      <w:r w:rsidRPr="007522A2">
        <w:rPr>
          <w:sz w:val="24"/>
          <w:szCs w:val="24"/>
        </w:rPr>
        <w:t xml:space="preserve"> NHS number, modality, </w:t>
      </w:r>
      <w:r w:rsidR="00F95D98" w:rsidRPr="007522A2">
        <w:rPr>
          <w:sz w:val="24"/>
          <w:szCs w:val="24"/>
        </w:rPr>
        <w:t>and date</w:t>
      </w:r>
      <w:r w:rsidRPr="007522A2">
        <w:rPr>
          <w:sz w:val="24"/>
          <w:szCs w:val="24"/>
        </w:rPr>
        <w:t xml:space="preserve"> of COVID-19 positive swab).  This double reporting inevitably placed f</w:t>
      </w:r>
      <w:r>
        <w:rPr>
          <w:sz w:val="24"/>
          <w:szCs w:val="24"/>
        </w:rPr>
        <w:t>urther demands on busy renal unit staff, and</w:t>
      </w:r>
      <w:r w:rsidRPr="007522A2">
        <w:rPr>
          <w:sz w:val="24"/>
          <w:szCs w:val="24"/>
        </w:rPr>
        <w:t xml:space="preserve"> it was reassuring </w:t>
      </w:r>
      <w:r>
        <w:rPr>
          <w:sz w:val="24"/>
          <w:szCs w:val="24"/>
        </w:rPr>
        <w:t xml:space="preserve">that UKKR data returns continued to </w:t>
      </w:r>
      <w:r w:rsidR="00F95D98">
        <w:rPr>
          <w:sz w:val="24"/>
          <w:szCs w:val="24"/>
        </w:rPr>
        <w:t xml:space="preserve">be </w:t>
      </w:r>
      <w:r w:rsidR="00F95D98" w:rsidRPr="007522A2">
        <w:rPr>
          <w:sz w:val="24"/>
          <w:szCs w:val="24"/>
        </w:rPr>
        <w:t>prompt</w:t>
      </w:r>
      <w:r w:rsidRPr="007522A2">
        <w:rPr>
          <w:sz w:val="24"/>
          <w:szCs w:val="24"/>
        </w:rPr>
        <w:t xml:space="preserve"> and complete.    </w:t>
      </w:r>
      <w:r>
        <w:rPr>
          <w:sz w:val="24"/>
          <w:szCs w:val="24"/>
        </w:rPr>
        <w:t xml:space="preserve"> </w:t>
      </w:r>
    </w:p>
    <w:p w:rsidR="000A32EA" w:rsidRPr="007522A2" w:rsidRDefault="0092768D" w:rsidP="00726B76">
      <w:pPr>
        <w:spacing w:line="360" w:lineRule="auto"/>
        <w:rPr>
          <w:sz w:val="24"/>
          <w:szCs w:val="24"/>
        </w:rPr>
      </w:pPr>
      <w:r>
        <w:rPr>
          <w:sz w:val="24"/>
          <w:szCs w:val="24"/>
        </w:rPr>
        <w:lastRenderedPageBreak/>
        <w:t>For the next phase of data analysis, a</w:t>
      </w:r>
      <w:r w:rsidR="00BB0141" w:rsidRPr="007522A2">
        <w:rPr>
          <w:sz w:val="24"/>
          <w:szCs w:val="24"/>
        </w:rPr>
        <w:t xml:space="preserve">ll </w:t>
      </w:r>
      <w:r w:rsidR="00441FF5" w:rsidRPr="007522A2">
        <w:rPr>
          <w:sz w:val="24"/>
          <w:szCs w:val="24"/>
        </w:rPr>
        <w:t>renal units were a</w:t>
      </w:r>
      <w:r w:rsidR="00BB0141" w:rsidRPr="007522A2">
        <w:rPr>
          <w:sz w:val="24"/>
          <w:szCs w:val="24"/>
        </w:rPr>
        <w:t>lso a</w:t>
      </w:r>
      <w:r w:rsidR="008E04FA">
        <w:rPr>
          <w:sz w:val="24"/>
          <w:szCs w:val="24"/>
        </w:rPr>
        <w:t>sked to</w:t>
      </w:r>
      <w:r w:rsidR="000A32EA" w:rsidRPr="007522A2">
        <w:rPr>
          <w:sz w:val="24"/>
          <w:szCs w:val="24"/>
        </w:rPr>
        <w:t xml:space="preserve"> expedite their </w:t>
      </w:r>
      <w:r w:rsidR="00441FF5" w:rsidRPr="007522A2">
        <w:rPr>
          <w:sz w:val="24"/>
          <w:szCs w:val="24"/>
        </w:rPr>
        <w:t xml:space="preserve">2019 </w:t>
      </w:r>
      <w:r w:rsidR="000A32EA" w:rsidRPr="007522A2">
        <w:rPr>
          <w:sz w:val="24"/>
          <w:szCs w:val="24"/>
        </w:rPr>
        <w:t xml:space="preserve">Q4 returns </w:t>
      </w:r>
      <w:r w:rsidR="00BB0141" w:rsidRPr="007522A2">
        <w:rPr>
          <w:sz w:val="24"/>
          <w:szCs w:val="24"/>
        </w:rPr>
        <w:t>and di</w:t>
      </w:r>
      <w:r w:rsidR="00D64C43">
        <w:rPr>
          <w:sz w:val="24"/>
          <w:szCs w:val="24"/>
        </w:rPr>
        <w:t>d so without exception by day 75.   This meant</w:t>
      </w:r>
      <w:r w:rsidR="00BB0141" w:rsidRPr="007522A2">
        <w:rPr>
          <w:sz w:val="24"/>
          <w:szCs w:val="24"/>
        </w:rPr>
        <w:t xml:space="preserve"> that the cohort receiving</w:t>
      </w:r>
      <w:r w:rsidR="000A32EA" w:rsidRPr="007522A2">
        <w:rPr>
          <w:sz w:val="24"/>
          <w:szCs w:val="24"/>
        </w:rPr>
        <w:t xml:space="preserve"> RRT on 31 Dec 2019 </w:t>
      </w:r>
      <w:r w:rsidR="00D64C43">
        <w:rPr>
          <w:sz w:val="24"/>
          <w:szCs w:val="24"/>
        </w:rPr>
        <w:t>could</w:t>
      </w:r>
      <w:r w:rsidR="00BB0141" w:rsidRPr="007522A2">
        <w:rPr>
          <w:sz w:val="24"/>
          <w:szCs w:val="24"/>
        </w:rPr>
        <w:t xml:space="preserve"> now be</w:t>
      </w:r>
      <w:r w:rsidR="000A32EA" w:rsidRPr="007522A2">
        <w:rPr>
          <w:sz w:val="24"/>
          <w:szCs w:val="24"/>
        </w:rPr>
        <w:t xml:space="preserve"> followed prospectively</w:t>
      </w:r>
      <w:r w:rsidR="00BB0141" w:rsidRPr="007522A2">
        <w:rPr>
          <w:sz w:val="24"/>
          <w:szCs w:val="24"/>
        </w:rPr>
        <w:t xml:space="preserve">. </w:t>
      </w:r>
    </w:p>
    <w:p w:rsidR="000A32EA" w:rsidRPr="007522A2" w:rsidRDefault="000A32EA" w:rsidP="00726B76">
      <w:pPr>
        <w:spacing w:line="360" w:lineRule="auto"/>
        <w:rPr>
          <w:sz w:val="24"/>
          <w:szCs w:val="24"/>
        </w:rPr>
      </w:pPr>
      <w:r w:rsidRPr="007522A2">
        <w:rPr>
          <w:sz w:val="24"/>
          <w:szCs w:val="24"/>
        </w:rPr>
        <w:t xml:space="preserve">The power of analyses involving kidney patient data held by UKRR comes in significant part from linkage with other datasets, for example </w:t>
      </w:r>
      <w:r w:rsidR="00AA4D71">
        <w:rPr>
          <w:sz w:val="24"/>
          <w:szCs w:val="24"/>
        </w:rPr>
        <w:t>data collected by</w:t>
      </w:r>
      <w:r w:rsidR="00AA4D71" w:rsidRPr="00AA4D71">
        <w:rPr>
          <w:sz w:val="24"/>
          <w:szCs w:val="24"/>
        </w:rPr>
        <w:t xml:space="preserve"> </w:t>
      </w:r>
      <w:r w:rsidR="00AA4D71" w:rsidRPr="007522A2">
        <w:rPr>
          <w:sz w:val="24"/>
          <w:szCs w:val="24"/>
        </w:rPr>
        <w:t>ICNARC</w:t>
      </w:r>
      <w:r w:rsidR="00AA4D71" w:rsidRPr="007522A2">
        <w:rPr>
          <w:rStyle w:val="FootnoteReference"/>
          <w:sz w:val="24"/>
          <w:szCs w:val="24"/>
        </w:rPr>
        <w:footnoteReference w:id="35"/>
      </w:r>
      <w:r w:rsidR="00AA4D71">
        <w:rPr>
          <w:sz w:val="24"/>
          <w:szCs w:val="24"/>
        </w:rPr>
        <w:t xml:space="preserve"> as well as </w:t>
      </w:r>
      <w:r w:rsidRPr="007522A2">
        <w:rPr>
          <w:sz w:val="24"/>
          <w:szCs w:val="24"/>
        </w:rPr>
        <w:t>COVD-19 testin</w:t>
      </w:r>
      <w:r w:rsidR="00AA4D71">
        <w:rPr>
          <w:sz w:val="24"/>
          <w:szCs w:val="24"/>
        </w:rPr>
        <w:t xml:space="preserve">g results held by Public Health England. </w:t>
      </w:r>
      <w:r w:rsidRPr="007522A2">
        <w:rPr>
          <w:sz w:val="24"/>
          <w:szCs w:val="24"/>
        </w:rPr>
        <w:t>Obtaining permissions for such linkage</w:t>
      </w:r>
      <w:r w:rsidR="00AA4D71">
        <w:rPr>
          <w:sz w:val="24"/>
          <w:szCs w:val="24"/>
        </w:rPr>
        <w:t>s</w:t>
      </w:r>
      <w:r w:rsidRPr="007522A2">
        <w:rPr>
          <w:sz w:val="24"/>
          <w:szCs w:val="24"/>
        </w:rPr>
        <w:t xml:space="preserve"> has been a considerable frustration for UKRR in the robust information governance environment over recent years; e</w:t>
      </w:r>
      <w:r w:rsidR="00726B76">
        <w:rPr>
          <w:sz w:val="24"/>
          <w:szCs w:val="24"/>
        </w:rPr>
        <w:t>ven uncontentious proposals have been</w:t>
      </w:r>
      <w:r w:rsidRPr="007522A2">
        <w:rPr>
          <w:sz w:val="24"/>
          <w:szCs w:val="24"/>
        </w:rPr>
        <w:t xml:space="preserve"> viewed as</w:t>
      </w:r>
      <w:r w:rsidR="00AA4D71">
        <w:rPr>
          <w:sz w:val="24"/>
          <w:szCs w:val="24"/>
        </w:rPr>
        <w:t xml:space="preserve"> significant variations on UKRR’</w:t>
      </w:r>
      <w:r w:rsidRPr="007522A2">
        <w:rPr>
          <w:sz w:val="24"/>
          <w:szCs w:val="24"/>
        </w:rPr>
        <w:t xml:space="preserve">s permission for its routine work through section 251 of the Health and Social Care Act..  The process of application for </w:t>
      </w:r>
      <w:r w:rsidR="00AA4D71">
        <w:rPr>
          <w:sz w:val="24"/>
          <w:szCs w:val="24"/>
        </w:rPr>
        <w:t xml:space="preserve">linkage </w:t>
      </w:r>
      <w:r w:rsidRPr="007522A2">
        <w:rPr>
          <w:sz w:val="24"/>
          <w:szCs w:val="24"/>
        </w:rPr>
        <w:t>permission has been time-consuming and sluggish (waits for uncontentious decisions could typically be at least 8 weeks). Happily the COVID-19 crisis provoked t</w:t>
      </w:r>
      <w:r w:rsidR="00726B76">
        <w:rPr>
          <w:sz w:val="24"/>
          <w:szCs w:val="24"/>
        </w:rPr>
        <w:t>he Secretary of State</w:t>
      </w:r>
      <w:r w:rsidRPr="007522A2">
        <w:rPr>
          <w:sz w:val="24"/>
          <w:szCs w:val="24"/>
        </w:rPr>
        <w:t xml:space="preserve"> to relax the permission process from March to September 2020 to facilitate time-critical COVID-19 work, and the decision timeline almost immediately shortened to two weeks. </w:t>
      </w:r>
    </w:p>
    <w:p w:rsidR="000A32EA" w:rsidRPr="007522A2" w:rsidRDefault="000A32EA" w:rsidP="00726B76">
      <w:pPr>
        <w:spacing w:line="360" w:lineRule="auto"/>
        <w:rPr>
          <w:sz w:val="24"/>
          <w:szCs w:val="24"/>
        </w:rPr>
      </w:pPr>
      <w:r w:rsidRPr="007522A2">
        <w:rPr>
          <w:sz w:val="24"/>
          <w:szCs w:val="24"/>
        </w:rPr>
        <w:t>There was</w:t>
      </w:r>
      <w:r w:rsidR="00726B76">
        <w:rPr>
          <w:sz w:val="24"/>
          <w:szCs w:val="24"/>
        </w:rPr>
        <w:t xml:space="preserve"> understandable</w:t>
      </w:r>
      <w:r w:rsidRPr="007522A2">
        <w:rPr>
          <w:sz w:val="24"/>
          <w:szCs w:val="24"/>
        </w:rPr>
        <w:t xml:space="preserve"> enthusiasm for </w:t>
      </w:r>
      <w:r w:rsidR="00726B76">
        <w:rPr>
          <w:sz w:val="24"/>
          <w:szCs w:val="24"/>
        </w:rPr>
        <w:t>other</w:t>
      </w:r>
      <w:r w:rsidRPr="007522A2">
        <w:rPr>
          <w:sz w:val="24"/>
          <w:szCs w:val="24"/>
        </w:rPr>
        <w:t xml:space="preserve"> data collections on COVID-19 infection in kidney patients. Organisations within and outside the UK (including for example both ERA-EDTA and ISN) initiated data collections and sought support from UK nephrologists. It was important to remind those considering contributing to such international efforts that the UK has tight health information governance framework with significant penalties for breaches</w:t>
      </w:r>
      <w:r w:rsidR="00726B76">
        <w:rPr>
          <w:sz w:val="24"/>
          <w:szCs w:val="24"/>
        </w:rPr>
        <w:t>.</w:t>
      </w:r>
      <w:r w:rsidRPr="007522A2">
        <w:rPr>
          <w:sz w:val="24"/>
          <w:szCs w:val="24"/>
        </w:rPr>
        <w:t xml:space="preserve"> RA guidance on this matter was published on day 27.</w:t>
      </w:r>
      <w:r w:rsidRPr="007522A2">
        <w:rPr>
          <w:rStyle w:val="FootnoteReference"/>
          <w:sz w:val="24"/>
          <w:szCs w:val="24"/>
        </w:rPr>
        <w:footnoteReference w:id="36"/>
      </w:r>
    </w:p>
    <w:p w:rsidR="000A32EA" w:rsidRDefault="000A32EA" w:rsidP="00726B76">
      <w:pPr>
        <w:spacing w:line="360" w:lineRule="auto"/>
        <w:rPr>
          <w:sz w:val="24"/>
          <w:szCs w:val="24"/>
        </w:rPr>
      </w:pPr>
      <w:r w:rsidRPr="007522A2">
        <w:rPr>
          <w:sz w:val="24"/>
          <w:szCs w:val="24"/>
        </w:rPr>
        <w:t>Planned linkages between UKRR and other agencie</w:t>
      </w:r>
      <w:r w:rsidR="00AA4D71">
        <w:rPr>
          <w:sz w:val="24"/>
          <w:szCs w:val="24"/>
        </w:rPr>
        <w:t xml:space="preserve">s </w:t>
      </w:r>
      <w:r w:rsidR="003F6530">
        <w:rPr>
          <w:sz w:val="24"/>
          <w:szCs w:val="24"/>
        </w:rPr>
        <w:t xml:space="preserve">were </w:t>
      </w:r>
      <w:r w:rsidR="00AA4D71">
        <w:rPr>
          <w:sz w:val="24"/>
          <w:szCs w:val="24"/>
        </w:rPr>
        <w:t>approved from</w:t>
      </w:r>
      <w:r w:rsidRPr="007522A2">
        <w:rPr>
          <w:sz w:val="24"/>
          <w:szCs w:val="24"/>
        </w:rPr>
        <w:t xml:space="preserve"> 1</w:t>
      </w:r>
      <w:r w:rsidRPr="007522A2">
        <w:rPr>
          <w:sz w:val="24"/>
          <w:szCs w:val="24"/>
          <w:vertAlign w:val="superscript"/>
        </w:rPr>
        <w:t>st</w:t>
      </w:r>
      <w:r w:rsidRPr="007522A2">
        <w:rPr>
          <w:sz w:val="24"/>
          <w:szCs w:val="24"/>
        </w:rPr>
        <w:t xml:space="preserve"> June 2020, </w:t>
      </w:r>
      <w:r w:rsidR="00AA4D71">
        <w:rPr>
          <w:sz w:val="24"/>
          <w:szCs w:val="24"/>
        </w:rPr>
        <w:t>so valuable new analysis can</w:t>
      </w:r>
      <w:r w:rsidR="003F6530">
        <w:rPr>
          <w:sz w:val="24"/>
          <w:szCs w:val="24"/>
        </w:rPr>
        <w:t xml:space="preserve"> now</w:t>
      </w:r>
      <w:r w:rsidR="00AA4D71">
        <w:rPr>
          <w:sz w:val="24"/>
          <w:szCs w:val="24"/>
        </w:rPr>
        <w:t xml:space="preserve"> be expected</w:t>
      </w:r>
      <w:r w:rsidRPr="007522A2">
        <w:rPr>
          <w:sz w:val="24"/>
          <w:szCs w:val="24"/>
        </w:rPr>
        <w:t xml:space="preserve">. </w:t>
      </w:r>
      <w:r w:rsidR="00AA4D71">
        <w:rPr>
          <w:sz w:val="24"/>
          <w:szCs w:val="24"/>
        </w:rPr>
        <w:t xml:space="preserve">For example, </w:t>
      </w:r>
      <w:r w:rsidRPr="007522A2">
        <w:rPr>
          <w:sz w:val="24"/>
          <w:szCs w:val="24"/>
        </w:rPr>
        <w:t>UKRR had been collecting data for several years on AKI cases identified in clinical laboratories by serum creatinine measurements (some 900,000 clinical records each year). Linkage to Public Health England w</w:t>
      </w:r>
      <w:r w:rsidR="00AA4D71">
        <w:rPr>
          <w:sz w:val="24"/>
          <w:szCs w:val="24"/>
        </w:rPr>
        <w:t>ill</w:t>
      </w:r>
      <w:r w:rsidRPr="007522A2">
        <w:rPr>
          <w:sz w:val="24"/>
          <w:szCs w:val="24"/>
        </w:rPr>
        <w:t xml:space="preserve"> enable identification of the proportion of AKI cases asso</w:t>
      </w:r>
      <w:r w:rsidR="0023078B">
        <w:rPr>
          <w:sz w:val="24"/>
          <w:szCs w:val="24"/>
        </w:rPr>
        <w:t>ciated with COVID-19 positivity.</w:t>
      </w:r>
    </w:p>
    <w:p w:rsidR="0023078B" w:rsidRDefault="0023078B" w:rsidP="00726B76">
      <w:pPr>
        <w:spacing w:line="360" w:lineRule="auto"/>
        <w:rPr>
          <w:sz w:val="24"/>
          <w:szCs w:val="24"/>
        </w:rPr>
      </w:pPr>
      <w:r>
        <w:rPr>
          <w:sz w:val="24"/>
          <w:szCs w:val="24"/>
        </w:rPr>
        <w:t xml:space="preserve">UKRR has delivered an important stream of information to support the kidney community’s approach to the COVID-19 pandemic. It was able to do so because it built on existing trusted </w:t>
      </w:r>
      <w:r>
        <w:rPr>
          <w:sz w:val="24"/>
          <w:szCs w:val="24"/>
        </w:rPr>
        <w:lastRenderedPageBreak/>
        <w:t>systems for data collection. It was</w:t>
      </w:r>
      <w:r w:rsidR="003F6530">
        <w:rPr>
          <w:sz w:val="24"/>
          <w:szCs w:val="24"/>
        </w:rPr>
        <w:t xml:space="preserve"> also</w:t>
      </w:r>
      <w:r>
        <w:rPr>
          <w:sz w:val="24"/>
          <w:szCs w:val="24"/>
        </w:rPr>
        <w:t xml:space="preserve"> able to do </w:t>
      </w:r>
      <w:r w:rsidR="00726B76">
        <w:rPr>
          <w:sz w:val="24"/>
          <w:szCs w:val="24"/>
        </w:rPr>
        <w:t xml:space="preserve">so </w:t>
      </w:r>
      <w:r>
        <w:rPr>
          <w:sz w:val="24"/>
          <w:szCs w:val="24"/>
        </w:rPr>
        <w:t xml:space="preserve">because of a concerted effort by many of its staff led by Retha Steenkamp, UKRR </w:t>
      </w:r>
      <w:r w:rsidR="00726B76">
        <w:rPr>
          <w:sz w:val="24"/>
          <w:szCs w:val="24"/>
        </w:rPr>
        <w:t>Head of Operations</w:t>
      </w:r>
      <w:r>
        <w:rPr>
          <w:sz w:val="24"/>
          <w:szCs w:val="24"/>
        </w:rPr>
        <w:t xml:space="preserve">. For the best </w:t>
      </w:r>
      <w:r w:rsidR="003F6530">
        <w:rPr>
          <w:sz w:val="24"/>
          <w:szCs w:val="24"/>
        </w:rPr>
        <w:t xml:space="preserve">part </w:t>
      </w:r>
      <w:r>
        <w:rPr>
          <w:sz w:val="24"/>
          <w:szCs w:val="24"/>
        </w:rPr>
        <w:t>of six weeks, much UKRR’s routine work was interrupted or displaced</w:t>
      </w:r>
      <w:r w:rsidR="003F6530">
        <w:rPr>
          <w:sz w:val="24"/>
          <w:szCs w:val="24"/>
        </w:rPr>
        <w:t xml:space="preserve"> by</w:t>
      </w:r>
      <w:r w:rsidR="00726B76">
        <w:rPr>
          <w:sz w:val="24"/>
          <w:szCs w:val="24"/>
        </w:rPr>
        <w:t xml:space="preserve"> the COVID-19 work</w:t>
      </w:r>
      <w:r>
        <w:rPr>
          <w:sz w:val="24"/>
          <w:szCs w:val="24"/>
        </w:rPr>
        <w:t xml:space="preserve">. </w:t>
      </w:r>
      <w:r w:rsidR="009C192C">
        <w:rPr>
          <w:sz w:val="24"/>
          <w:szCs w:val="24"/>
        </w:rPr>
        <w:t>Despite</w:t>
      </w:r>
      <w:r w:rsidR="003F6530">
        <w:rPr>
          <w:sz w:val="24"/>
          <w:szCs w:val="24"/>
        </w:rPr>
        <w:t xml:space="preserve"> this, UKRR</w:t>
      </w:r>
      <w:r>
        <w:rPr>
          <w:sz w:val="24"/>
          <w:szCs w:val="24"/>
        </w:rPr>
        <w:t xml:space="preserve"> published its annual report and also a planned AKI report on time in May 2020 – a remarkable achievement.  </w:t>
      </w:r>
    </w:p>
    <w:p w:rsidR="000032D8" w:rsidRPr="0023078B" w:rsidRDefault="000032D8" w:rsidP="00726B76">
      <w:pPr>
        <w:spacing w:line="360" w:lineRule="auto"/>
        <w:rPr>
          <w:b/>
          <w:sz w:val="24"/>
          <w:szCs w:val="24"/>
        </w:rPr>
      </w:pPr>
      <w:r w:rsidRPr="0023078B">
        <w:rPr>
          <w:b/>
          <w:sz w:val="24"/>
          <w:szCs w:val="24"/>
          <w:u w:val="single"/>
        </w:rPr>
        <w:t>Partnership</w:t>
      </w:r>
      <w:r w:rsidR="0023078B" w:rsidRPr="0023078B">
        <w:rPr>
          <w:b/>
          <w:sz w:val="24"/>
          <w:szCs w:val="24"/>
          <w:u w:val="single"/>
        </w:rPr>
        <w:t>s</w:t>
      </w:r>
      <w:r w:rsidRPr="0023078B">
        <w:rPr>
          <w:b/>
          <w:sz w:val="24"/>
          <w:szCs w:val="24"/>
          <w:u w:val="single"/>
        </w:rPr>
        <w:t xml:space="preserve"> within the kidney community</w:t>
      </w:r>
    </w:p>
    <w:p w:rsidR="000032D8" w:rsidRPr="007522A2" w:rsidRDefault="000032D8" w:rsidP="00726B76">
      <w:pPr>
        <w:spacing w:line="360" w:lineRule="auto"/>
        <w:rPr>
          <w:sz w:val="24"/>
          <w:szCs w:val="24"/>
        </w:rPr>
      </w:pPr>
      <w:r w:rsidRPr="007522A2">
        <w:rPr>
          <w:sz w:val="24"/>
          <w:szCs w:val="24"/>
        </w:rPr>
        <w:t>The cohe</w:t>
      </w:r>
      <w:r w:rsidR="008E04FA">
        <w:rPr>
          <w:sz w:val="24"/>
          <w:szCs w:val="24"/>
        </w:rPr>
        <w:t>rence of the kidney community was</w:t>
      </w:r>
      <w:r w:rsidRPr="007522A2">
        <w:rPr>
          <w:sz w:val="24"/>
          <w:szCs w:val="24"/>
        </w:rPr>
        <w:t xml:space="preserve"> a striking feature </w:t>
      </w:r>
      <w:r w:rsidR="0023078B">
        <w:rPr>
          <w:sz w:val="24"/>
          <w:szCs w:val="24"/>
        </w:rPr>
        <w:t xml:space="preserve">of its COVID-19 response. </w:t>
      </w:r>
      <w:r w:rsidR="008E04FA">
        <w:rPr>
          <w:sz w:val="24"/>
          <w:szCs w:val="24"/>
        </w:rPr>
        <w:t xml:space="preserve"> </w:t>
      </w:r>
      <w:r w:rsidRPr="007522A2">
        <w:rPr>
          <w:sz w:val="24"/>
          <w:szCs w:val="24"/>
        </w:rPr>
        <w:t>Am</w:t>
      </w:r>
      <w:r w:rsidR="008E04FA">
        <w:rPr>
          <w:sz w:val="24"/>
          <w:szCs w:val="24"/>
        </w:rPr>
        <w:t>o</w:t>
      </w:r>
      <w:r w:rsidRPr="007522A2">
        <w:rPr>
          <w:sz w:val="24"/>
          <w:szCs w:val="24"/>
        </w:rPr>
        <w:t>ng the organ</w:t>
      </w:r>
      <w:r w:rsidR="008E04FA">
        <w:rPr>
          <w:sz w:val="24"/>
          <w:szCs w:val="24"/>
        </w:rPr>
        <w:t>is</w:t>
      </w:r>
      <w:r w:rsidRPr="007522A2">
        <w:rPr>
          <w:sz w:val="24"/>
          <w:szCs w:val="24"/>
        </w:rPr>
        <w:t xml:space="preserve">ations within </w:t>
      </w:r>
      <w:r w:rsidR="00F95D98">
        <w:rPr>
          <w:sz w:val="24"/>
          <w:szCs w:val="24"/>
        </w:rPr>
        <w:t>that</w:t>
      </w:r>
      <w:r w:rsidRPr="007522A2">
        <w:rPr>
          <w:sz w:val="24"/>
          <w:szCs w:val="24"/>
        </w:rPr>
        <w:t xml:space="preserve"> community </w:t>
      </w:r>
      <w:r w:rsidR="008E04FA">
        <w:rPr>
          <w:sz w:val="24"/>
          <w:szCs w:val="24"/>
        </w:rPr>
        <w:t>there ha</w:t>
      </w:r>
      <w:r w:rsidR="00726B76">
        <w:rPr>
          <w:sz w:val="24"/>
          <w:szCs w:val="24"/>
        </w:rPr>
        <w:t>ve</w:t>
      </w:r>
      <w:r w:rsidR="008E04FA">
        <w:rPr>
          <w:sz w:val="24"/>
          <w:szCs w:val="24"/>
        </w:rPr>
        <w:t xml:space="preserve"> over the </w:t>
      </w:r>
      <w:r w:rsidR="004B79BE">
        <w:rPr>
          <w:sz w:val="24"/>
          <w:szCs w:val="24"/>
        </w:rPr>
        <w:t>years been</w:t>
      </w:r>
      <w:r w:rsidR="008E04FA">
        <w:rPr>
          <w:sz w:val="24"/>
          <w:szCs w:val="24"/>
        </w:rPr>
        <w:t xml:space="preserve"> occasional </w:t>
      </w:r>
      <w:r w:rsidRPr="007522A2">
        <w:rPr>
          <w:sz w:val="24"/>
          <w:szCs w:val="24"/>
        </w:rPr>
        <w:t>tensions when areas of responsibility and influence were being parsed; but these were all set aside. The many tasks were allocated without rancour, and</w:t>
      </w:r>
      <w:r w:rsidR="008E04FA">
        <w:rPr>
          <w:sz w:val="24"/>
          <w:szCs w:val="24"/>
        </w:rPr>
        <w:t xml:space="preserve"> with no exception</w:t>
      </w:r>
      <w:r w:rsidRPr="007522A2">
        <w:rPr>
          <w:sz w:val="24"/>
          <w:szCs w:val="24"/>
        </w:rPr>
        <w:t xml:space="preserve"> the required work accepted </w:t>
      </w:r>
      <w:r w:rsidR="006C3384" w:rsidRPr="007522A2">
        <w:rPr>
          <w:sz w:val="24"/>
          <w:szCs w:val="24"/>
        </w:rPr>
        <w:t>a</w:t>
      </w:r>
      <w:r w:rsidRPr="007522A2">
        <w:rPr>
          <w:sz w:val="24"/>
          <w:szCs w:val="24"/>
        </w:rPr>
        <w:t xml:space="preserve">nd delivered with high energy and </w:t>
      </w:r>
      <w:r w:rsidR="008E04FA">
        <w:rPr>
          <w:sz w:val="24"/>
          <w:szCs w:val="24"/>
        </w:rPr>
        <w:t>timeliness. An important factor</w:t>
      </w:r>
      <w:r w:rsidRPr="007522A2">
        <w:rPr>
          <w:sz w:val="24"/>
          <w:szCs w:val="24"/>
        </w:rPr>
        <w:t xml:space="preserve"> in this success was </w:t>
      </w:r>
      <w:r w:rsidR="008E04FA">
        <w:rPr>
          <w:sz w:val="24"/>
          <w:szCs w:val="24"/>
        </w:rPr>
        <w:t>u</w:t>
      </w:r>
      <w:r w:rsidRPr="007522A2">
        <w:rPr>
          <w:sz w:val="24"/>
          <w:szCs w:val="24"/>
        </w:rPr>
        <w:t xml:space="preserve">ndoubtedly the early establishment of </w:t>
      </w:r>
      <w:r w:rsidR="006C3384" w:rsidRPr="007522A2">
        <w:rPr>
          <w:sz w:val="24"/>
          <w:szCs w:val="24"/>
        </w:rPr>
        <w:t xml:space="preserve">the COVID-19 Renal Guidance Group and the work of its very effective chair, </w:t>
      </w:r>
      <w:r w:rsidR="008E04FA">
        <w:rPr>
          <w:sz w:val="24"/>
          <w:szCs w:val="24"/>
        </w:rPr>
        <w:t>the RA Clinical VP.</w:t>
      </w:r>
    </w:p>
    <w:p w:rsidR="006C3384" w:rsidRPr="007522A2" w:rsidRDefault="006C3384" w:rsidP="00726B76">
      <w:pPr>
        <w:spacing w:line="360" w:lineRule="auto"/>
        <w:rPr>
          <w:sz w:val="24"/>
          <w:szCs w:val="24"/>
        </w:rPr>
      </w:pPr>
      <w:r w:rsidRPr="007522A2">
        <w:rPr>
          <w:sz w:val="24"/>
          <w:szCs w:val="24"/>
        </w:rPr>
        <w:t xml:space="preserve">Although not directly involved in clinical care, Kidney Research UK </w:t>
      </w:r>
      <w:r w:rsidR="00E82238">
        <w:rPr>
          <w:sz w:val="24"/>
          <w:szCs w:val="24"/>
        </w:rPr>
        <w:t>(KRUK</w:t>
      </w:r>
      <w:r w:rsidR="00F95D98">
        <w:rPr>
          <w:sz w:val="24"/>
          <w:szCs w:val="24"/>
        </w:rPr>
        <w:t>) made</w:t>
      </w:r>
      <w:r w:rsidR="00E82238">
        <w:rPr>
          <w:sz w:val="24"/>
          <w:szCs w:val="24"/>
        </w:rPr>
        <w:t xml:space="preserve"> an important contribution to the effort,</w:t>
      </w:r>
      <w:r w:rsidR="008E04FA">
        <w:rPr>
          <w:sz w:val="24"/>
          <w:szCs w:val="24"/>
        </w:rPr>
        <w:t xml:space="preserve"> chiefly through </w:t>
      </w:r>
      <w:r w:rsidRPr="007522A2">
        <w:rPr>
          <w:sz w:val="24"/>
          <w:szCs w:val="24"/>
        </w:rPr>
        <w:t>Charlie Tomson</w:t>
      </w:r>
      <w:r w:rsidRPr="007522A2">
        <w:rPr>
          <w:rStyle w:val="FootnoteReference"/>
          <w:sz w:val="24"/>
          <w:szCs w:val="24"/>
        </w:rPr>
        <w:footnoteReference w:id="37"/>
      </w:r>
      <w:r w:rsidRPr="007522A2">
        <w:rPr>
          <w:sz w:val="24"/>
          <w:szCs w:val="24"/>
        </w:rPr>
        <w:t>, KRUK trustee and chair of thei</w:t>
      </w:r>
      <w:r w:rsidR="008E04FA">
        <w:rPr>
          <w:sz w:val="24"/>
          <w:szCs w:val="24"/>
        </w:rPr>
        <w:t xml:space="preserve">r Research Strategy Committee. </w:t>
      </w:r>
    </w:p>
    <w:p w:rsidR="006E0DD8" w:rsidRPr="0023078B" w:rsidRDefault="0023078B" w:rsidP="00726B76">
      <w:pPr>
        <w:tabs>
          <w:tab w:val="left" w:pos="2108"/>
        </w:tabs>
        <w:spacing w:line="360" w:lineRule="auto"/>
        <w:rPr>
          <w:b/>
          <w:sz w:val="24"/>
          <w:szCs w:val="24"/>
          <w:u w:val="single"/>
        </w:rPr>
      </w:pPr>
      <w:r w:rsidRPr="0023078B">
        <w:rPr>
          <w:b/>
          <w:sz w:val="24"/>
          <w:szCs w:val="24"/>
          <w:u w:val="single"/>
        </w:rPr>
        <w:t xml:space="preserve">Partnerships with </w:t>
      </w:r>
      <w:r w:rsidR="008514A9">
        <w:rPr>
          <w:b/>
          <w:sz w:val="24"/>
          <w:szCs w:val="24"/>
          <w:u w:val="single"/>
        </w:rPr>
        <w:t>national p</w:t>
      </w:r>
      <w:r w:rsidR="009943A8">
        <w:rPr>
          <w:b/>
          <w:sz w:val="24"/>
          <w:szCs w:val="24"/>
          <w:u w:val="single"/>
        </w:rPr>
        <w:t>rofessional b</w:t>
      </w:r>
      <w:r w:rsidR="006C3384" w:rsidRPr="0023078B">
        <w:rPr>
          <w:b/>
          <w:sz w:val="24"/>
          <w:szCs w:val="24"/>
          <w:u w:val="single"/>
        </w:rPr>
        <w:t xml:space="preserve">odies  </w:t>
      </w:r>
    </w:p>
    <w:p w:rsidR="00433CD8" w:rsidRPr="007522A2" w:rsidRDefault="006C3384" w:rsidP="00726B76">
      <w:pPr>
        <w:tabs>
          <w:tab w:val="left" w:pos="2108"/>
        </w:tabs>
        <w:spacing w:line="360" w:lineRule="auto"/>
        <w:rPr>
          <w:b/>
          <w:sz w:val="24"/>
          <w:szCs w:val="24"/>
        </w:rPr>
      </w:pPr>
      <w:r w:rsidRPr="007522A2">
        <w:rPr>
          <w:sz w:val="24"/>
          <w:szCs w:val="24"/>
        </w:rPr>
        <w:t xml:space="preserve">RA had </w:t>
      </w:r>
      <w:r w:rsidR="008E04FA">
        <w:rPr>
          <w:sz w:val="24"/>
          <w:szCs w:val="24"/>
        </w:rPr>
        <w:t xml:space="preserve">important </w:t>
      </w:r>
      <w:r w:rsidRPr="007522A2">
        <w:rPr>
          <w:sz w:val="24"/>
          <w:szCs w:val="24"/>
        </w:rPr>
        <w:t xml:space="preserve">interactions with a number of other national professional bodies with distinct or broader interests. RA’s work with the </w:t>
      </w:r>
      <w:r w:rsidR="006E0DD8" w:rsidRPr="007522A2">
        <w:rPr>
          <w:sz w:val="24"/>
          <w:szCs w:val="24"/>
        </w:rPr>
        <w:t>Intensive Care Society</w:t>
      </w:r>
      <w:r w:rsidRPr="007522A2">
        <w:rPr>
          <w:sz w:val="24"/>
          <w:szCs w:val="24"/>
        </w:rPr>
        <w:t xml:space="preserve"> was highly effective in facing down the growing crisis in provision of critical care RRT (se</w:t>
      </w:r>
      <w:r w:rsidR="008E04FA">
        <w:rPr>
          <w:sz w:val="24"/>
          <w:szCs w:val="24"/>
        </w:rPr>
        <w:t>e</w:t>
      </w:r>
      <w:r w:rsidRPr="007522A2">
        <w:rPr>
          <w:sz w:val="24"/>
          <w:szCs w:val="24"/>
        </w:rPr>
        <w:t xml:space="preserve"> above, </w:t>
      </w:r>
      <w:r w:rsidRPr="00E82238">
        <w:rPr>
          <w:sz w:val="24"/>
          <w:szCs w:val="24"/>
        </w:rPr>
        <w:t>AKI, page</w:t>
      </w:r>
      <w:r w:rsidR="00E82238" w:rsidRPr="00E82238">
        <w:rPr>
          <w:sz w:val="24"/>
          <w:szCs w:val="24"/>
        </w:rPr>
        <w:t xml:space="preserve"> 7</w:t>
      </w:r>
      <w:r w:rsidR="008E04FA" w:rsidRPr="00E82238">
        <w:rPr>
          <w:sz w:val="24"/>
          <w:szCs w:val="24"/>
        </w:rPr>
        <w:t>).</w:t>
      </w:r>
      <w:r w:rsidR="008E04FA">
        <w:rPr>
          <w:sz w:val="24"/>
          <w:szCs w:val="24"/>
        </w:rPr>
        <w:t xml:space="preserve"> </w:t>
      </w:r>
      <w:r w:rsidRPr="007522A2">
        <w:rPr>
          <w:sz w:val="24"/>
          <w:szCs w:val="24"/>
        </w:rPr>
        <w:t xml:space="preserve">UKRR built productive </w:t>
      </w:r>
      <w:r w:rsidR="008E04FA">
        <w:rPr>
          <w:sz w:val="24"/>
          <w:szCs w:val="24"/>
        </w:rPr>
        <w:t>data sharing with ICNARC</w:t>
      </w:r>
      <w:r w:rsidRPr="007522A2">
        <w:rPr>
          <w:sz w:val="24"/>
          <w:szCs w:val="24"/>
        </w:rPr>
        <w:t>.</w:t>
      </w:r>
    </w:p>
    <w:p w:rsidR="006E0DD8" w:rsidRPr="007522A2" w:rsidRDefault="006C3384" w:rsidP="00726B76">
      <w:pPr>
        <w:spacing w:line="360" w:lineRule="auto"/>
        <w:rPr>
          <w:i/>
          <w:sz w:val="24"/>
          <w:szCs w:val="24"/>
        </w:rPr>
      </w:pPr>
      <w:r w:rsidRPr="007522A2">
        <w:rPr>
          <w:i/>
          <w:sz w:val="24"/>
          <w:szCs w:val="24"/>
        </w:rPr>
        <w:t xml:space="preserve">Royal College of Physicians </w:t>
      </w:r>
    </w:p>
    <w:p w:rsidR="00D418EF" w:rsidRPr="007522A2" w:rsidRDefault="00466891" w:rsidP="00726B76">
      <w:pPr>
        <w:spacing w:line="360" w:lineRule="auto"/>
        <w:rPr>
          <w:sz w:val="24"/>
          <w:szCs w:val="24"/>
        </w:rPr>
      </w:pPr>
      <w:r w:rsidRPr="007522A2">
        <w:rPr>
          <w:sz w:val="24"/>
          <w:szCs w:val="24"/>
        </w:rPr>
        <w:t xml:space="preserve">RA </w:t>
      </w:r>
      <w:r w:rsidR="008E04FA">
        <w:rPr>
          <w:sz w:val="24"/>
          <w:szCs w:val="24"/>
        </w:rPr>
        <w:t>was playing a leading role the</w:t>
      </w:r>
      <w:r w:rsidRPr="007522A2">
        <w:rPr>
          <w:sz w:val="24"/>
          <w:szCs w:val="24"/>
        </w:rPr>
        <w:t xml:space="preserve"> reorganis</w:t>
      </w:r>
      <w:r w:rsidR="008E04FA">
        <w:rPr>
          <w:sz w:val="24"/>
          <w:szCs w:val="24"/>
        </w:rPr>
        <w:t>ation a</w:t>
      </w:r>
      <w:r w:rsidRPr="007522A2">
        <w:rPr>
          <w:sz w:val="24"/>
          <w:szCs w:val="24"/>
        </w:rPr>
        <w:t>nd transform</w:t>
      </w:r>
      <w:r w:rsidR="008E04FA">
        <w:rPr>
          <w:sz w:val="24"/>
          <w:szCs w:val="24"/>
        </w:rPr>
        <w:t xml:space="preserve">ation of </w:t>
      </w:r>
      <w:r w:rsidRPr="007522A2">
        <w:rPr>
          <w:sz w:val="24"/>
          <w:szCs w:val="24"/>
        </w:rPr>
        <w:t xml:space="preserve"> kidney care. Some major issues, more wide reaching across the</w:t>
      </w:r>
      <w:r w:rsidR="003E68B9" w:rsidRPr="007522A2">
        <w:rPr>
          <w:sz w:val="24"/>
          <w:szCs w:val="24"/>
        </w:rPr>
        <w:t xml:space="preserve"> NHS</w:t>
      </w:r>
      <w:r w:rsidR="008E04FA">
        <w:rPr>
          <w:sz w:val="24"/>
          <w:szCs w:val="24"/>
        </w:rPr>
        <w:t>,</w:t>
      </w:r>
      <w:r w:rsidR="003E68B9" w:rsidRPr="007522A2">
        <w:rPr>
          <w:sz w:val="24"/>
          <w:szCs w:val="24"/>
        </w:rPr>
        <w:t xml:space="preserve"> were best left to others. The Royal</w:t>
      </w:r>
      <w:r w:rsidR="003F6530">
        <w:rPr>
          <w:sz w:val="24"/>
          <w:szCs w:val="24"/>
        </w:rPr>
        <w:t xml:space="preserve"> College of Physicians </w:t>
      </w:r>
      <w:r w:rsidR="003E68B9" w:rsidRPr="007522A2">
        <w:rPr>
          <w:sz w:val="24"/>
          <w:szCs w:val="24"/>
        </w:rPr>
        <w:t>(R</w:t>
      </w:r>
      <w:r w:rsidRPr="007522A2">
        <w:rPr>
          <w:sz w:val="24"/>
          <w:szCs w:val="24"/>
        </w:rPr>
        <w:t>CP</w:t>
      </w:r>
      <w:r w:rsidR="003E68B9" w:rsidRPr="007522A2">
        <w:rPr>
          <w:sz w:val="24"/>
          <w:szCs w:val="24"/>
        </w:rPr>
        <w:t>)</w:t>
      </w:r>
      <w:r w:rsidRPr="007522A2">
        <w:rPr>
          <w:sz w:val="24"/>
          <w:szCs w:val="24"/>
        </w:rPr>
        <w:t xml:space="preserve"> became an effective and authoritative voice – notably in emphasising and documenting the enormous burden being borne by a</w:t>
      </w:r>
      <w:r w:rsidR="008E04FA">
        <w:rPr>
          <w:sz w:val="24"/>
          <w:szCs w:val="24"/>
        </w:rPr>
        <w:t>cute</w:t>
      </w:r>
      <w:r w:rsidRPr="007522A2">
        <w:rPr>
          <w:sz w:val="24"/>
          <w:szCs w:val="24"/>
        </w:rPr>
        <w:t xml:space="preserve"> medical services</w:t>
      </w:r>
      <w:r w:rsidR="003E68B9" w:rsidRPr="007522A2">
        <w:rPr>
          <w:sz w:val="24"/>
          <w:szCs w:val="24"/>
        </w:rPr>
        <w:t xml:space="preserve"> (</w:t>
      </w:r>
      <w:r w:rsidRPr="007522A2">
        <w:rPr>
          <w:sz w:val="24"/>
          <w:szCs w:val="24"/>
        </w:rPr>
        <w:t>and respiratory medicine</w:t>
      </w:r>
      <w:r w:rsidR="00312879" w:rsidRPr="007522A2">
        <w:rPr>
          <w:sz w:val="24"/>
          <w:szCs w:val="24"/>
        </w:rPr>
        <w:t xml:space="preserve"> in particular</w:t>
      </w:r>
      <w:r w:rsidR="008E04FA">
        <w:rPr>
          <w:sz w:val="24"/>
          <w:szCs w:val="24"/>
        </w:rPr>
        <w:t xml:space="preserve">) and </w:t>
      </w:r>
      <w:r w:rsidR="003E68B9" w:rsidRPr="007522A2">
        <w:rPr>
          <w:sz w:val="24"/>
          <w:szCs w:val="24"/>
        </w:rPr>
        <w:t>highlighting the challenges for junior doctors</w:t>
      </w:r>
      <w:r w:rsidR="008E04FA">
        <w:rPr>
          <w:sz w:val="24"/>
          <w:szCs w:val="24"/>
        </w:rPr>
        <w:t xml:space="preserve">. </w:t>
      </w:r>
      <w:r w:rsidR="008E04FA">
        <w:rPr>
          <w:sz w:val="24"/>
          <w:szCs w:val="24"/>
        </w:rPr>
        <w:lastRenderedPageBreak/>
        <w:t xml:space="preserve">Sufficient supply of personal protective equipment (PPE) </w:t>
      </w:r>
      <w:r w:rsidRPr="007522A2">
        <w:rPr>
          <w:sz w:val="24"/>
          <w:szCs w:val="24"/>
        </w:rPr>
        <w:t>was a continuing problem for renal units</w:t>
      </w:r>
      <w:r w:rsidR="003E68B9" w:rsidRPr="007522A2">
        <w:rPr>
          <w:sz w:val="24"/>
          <w:szCs w:val="24"/>
        </w:rPr>
        <w:t xml:space="preserve">, as for </w:t>
      </w:r>
      <w:r w:rsidRPr="007522A2">
        <w:rPr>
          <w:sz w:val="24"/>
          <w:szCs w:val="24"/>
        </w:rPr>
        <w:t xml:space="preserve">other areas of health and social care. </w:t>
      </w:r>
      <w:r w:rsidR="003E68B9" w:rsidRPr="007522A2">
        <w:rPr>
          <w:sz w:val="24"/>
          <w:szCs w:val="24"/>
        </w:rPr>
        <w:t>While r</w:t>
      </w:r>
      <w:r w:rsidRPr="007522A2">
        <w:rPr>
          <w:sz w:val="24"/>
          <w:szCs w:val="24"/>
        </w:rPr>
        <w:t>enal unit clinical directors engaged vigorously with local procurement systems to ensure suitable prioritisation</w:t>
      </w:r>
      <w:r w:rsidR="003E68B9" w:rsidRPr="007522A2">
        <w:rPr>
          <w:sz w:val="24"/>
          <w:szCs w:val="24"/>
        </w:rPr>
        <w:t xml:space="preserve">, </w:t>
      </w:r>
      <w:r w:rsidRPr="007522A2">
        <w:rPr>
          <w:sz w:val="24"/>
          <w:szCs w:val="24"/>
        </w:rPr>
        <w:t xml:space="preserve">the national debate </w:t>
      </w:r>
      <w:r w:rsidR="003E68B9" w:rsidRPr="007522A2">
        <w:rPr>
          <w:sz w:val="24"/>
          <w:szCs w:val="24"/>
        </w:rPr>
        <w:t xml:space="preserve">on </w:t>
      </w:r>
      <w:r w:rsidRPr="007522A2">
        <w:rPr>
          <w:sz w:val="24"/>
          <w:szCs w:val="24"/>
        </w:rPr>
        <w:t>the insufficiency of PPE was led by RCP</w:t>
      </w:r>
      <w:r w:rsidR="008E04FA">
        <w:rPr>
          <w:sz w:val="24"/>
          <w:szCs w:val="24"/>
        </w:rPr>
        <w:t xml:space="preserve">. </w:t>
      </w:r>
      <w:r w:rsidR="009C192C">
        <w:rPr>
          <w:sz w:val="24"/>
          <w:szCs w:val="24"/>
        </w:rPr>
        <w:t xml:space="preserve">RCP </w:t>
      </w:r>
      <w:r w:rsidR="00726B76">
        <w:rPr>
          <w:sz w:val="24"/>
          <w:szCs w:val="24"/>
        </w:rPr>
        <w:t xml:space="preserve">also </w:t>
      </w:r>
      <w:r w:rsidR="009C192C">
        <w:rPr>
          <w:sz w:val="24"/>
          <w:szCs w:val="24"/>
        </w:rPr>
        <w:t xml:space="preserve">led the call </w:t>
      </w:r>
      <w:r w:rsidR="009C192C" w:rsidRPr="008E04FA">
        <w:rPr>
          <w:sz w:val="24"/>
          <w:szCs w:val="24"/>
        </w:rPr>
        <w:t>for</w:t>
      </w:r>
      <w:r w:rsidR="009C192C">
        <w:rPr>
          <w:sz w:val="24"/>
          <w:szCs w:val="24"/>
        </w:rPr>
        <w:t xml:space="preserve"> an</w:t>
      </w:r>
      <w:r w:rsidR="009C192C" w:rsidRPr="008E04FA">
        <w:rPr>
          <w:sz w:val="24"/>
          <w:szCs w:val="24"/>
        </w:rPr>
        <w:t xml:space="preserve"> effective COVID-19 testing</w:t>
      </w:r>
      <w:r w:rsidR="009C192C">
        <w:rPr>
          <w:sz w:val="24"/>
          <w:szCs w:val="24"/>
        </w:rPr>
        <w:t xml:space="preserve"> strategy</w:t>
      </w:r>
      <w:r w:rsidR="009C192C" w:rsidRPr="008E04FA">
        <w:rPr>
          <w:sz w:val="24"/>
          <w:szCs w:val="24"/>
        </w:rPr>
        <w:t xml:space="preserve">. </w:t>
      </w:r>
      <w:r w:rsidR="00726B76">
        <w:rPr>
          <w:sz w:val="24"/>
          <w:szCs w:val="24"/>
        </w:rPr>
        <w:t xml:space="preserve"> </w:t>
      </w:r>
      <w:r w:rsidR="004B79BE">
        <w:rPr>
          <w:sz w:val="24"/>
          <w:szCs w:val="24"/>
        </w:rPr>
        <w:t xml:space="preserve">RCP </w:t>
      </w:r>
      <w:r w:rsidR="004B79BE" w:rsidRPr="007522A2">
        <w:rPr>
          <w:sz w:val="24"/>
          <w:szCs w:val="24"/>
        </w:rPr>
        <w:t>led</w:t>
      </w:r>
      <w:r w:rsidR="00CA5231">
        <w:rPr>
          <w:sz w:val="24"/>
          <w:szCs w:val="24"/>
        </w:rPr>
        <w:t xml:space="preserve"> the development of</w:t>
      </w:r>
      <w:r w:rsidR="00D418EF" w:rsidRPr="007522A2">
        <w:rPr>
          <w:sz w:val="24"/>
          <w:szCs w:val="24"/>
        </w:rPr>
        <w:t xml:space="preserve"> </w:t>
      </w:r>
      <w:r w:rsidR="008E04FA">
        <w:rPr>
          <w:sz w:val="24"/>
          <w:szCs w:val="24"/>
        </w:rPr>
        <w:t>COVID-</w:t>
      </w:r>
      <w:r w:rsidR="004B79BE">
        <w:rPr>
          <w:sz w:val="24"/>
          <w:szCs w:val="24"/>
        </w:rPr>
        <w:t xml:space="preserve">19 </w:t>
      </w:r>
      <w:r w:rsidR="004B79BE" w:rsidRPr="007522A2">
        <w:rPr>
          <w:sz w:val="24"/>
          <w:szCs w:val="24"/>
        </w:rPr>
        <w:t>clinical</w:t>
      </w:r>
      <w:r w:rsidR="00D418EF" w:rsidRPr="007522A2">
        <w:rPr>
          <w:sz w:val="24"/>
          <w:szCs w:val="24"/>
        </w:rPr>
        <w:t xml:space="preserve"> specialty guidelines</w:t>
      </w:r>
      <w:r w:rsidR="00CA5231">
        <w:rPr>
          <w:sz w:val="24"/>
          <w:szCs w:val="24"/>
        </w:rPr>
        <w:t xml:space="preserve">.  </w:t>
      </w:r>
      <w:r w:rsidR="00D418EF" w:rsidRPr="007522A2">
        <w:rPr>
          <w:sz w:val="24"/>
          <w:szCs w:val="24"/>
        </w:rPr>
        <w:t xml:space="preserve"> </w:t>
      </w:r>
    </w:p>
    <w:p w:rsidR="003E68B9" w:rsidRPr="0023078B" w:rsidRDefault="0023078B" w:rsidP="00726B76">
      <w:pPr>
        <w:spacing w:line="360" w:lineRule="auto"/>
        <w:rPr>
          <w:b/>
          <w:sz w:val="24"/>
          <w:szCs w:val="24"/>
          <w:u w:val="single"/>
        </w:rPr>
      </w:pPr>
      <w:r w:rsidRPr="0023078B">
        <w:rPr>
          <w:b/>
          <w:sz w:val="24"/>
          <w:szCs w:val="24"/>
          <w:u w:val="single"/>
        </w:rPr>
        <w:t>Partnership with n</w:t>
      </w:r>
      <w:r w:rsidR="003E68B9" w:rsidRPr="0023078B">
        <w:rPr>
          <w:b/>
          <w:sz w:val="24"/>
          <w:szCs w:val="24"/>
          <w:u w:val="single"/>
        </w:rPr>
        <w:t>ational NHS bodies</w:t>
      </w:r>
    </w:p>
    <w:p w:rsidR="00D418EF" w:rsidRPr="007522A2" w:rsidRDefault="00D418EF" w:rsidP="00726B76">
      <w:pPr>
        <w:spacing w:line="360" w:lineRule="auto"/>
        <w:rPr>
          <w:i/>
          <w:sz w:val="24"/>
          <w:szCs w:val="24"/>
        </w:rPr>
      </w:pPr>
      <w:r w:rsidRPr="007522A2">
        <w:rPr>
          <w:i/>
          <w:sz w:val="24"/>
          <w:szCs w:val="24"/>
        </w:rPr>
        <w:t>NHS England</w:t>
      </w:r>
      <w:r w:rsidR="004B79BE">
        <w:rPr>
          <w:i/>
          <w:sz w:val="24"/>
          <w:szCs w:val="24"/>
        </w:rPr>
        <w:t xml:space="preserve"> &amp; the NHS in the devolved nations</w:t>
      </w:r>
    </w:p>
    <w:p w:rsidR="00726B76" w:rsidRDefault="003E68B9" w:rsidP="004B79BE">
      <w:pPr>
        <w:spacing w:line="360" w:lineRule="auto"/>
        <w:rPr>
          <w:i/>
          <w:sz w:val="24"/>
          <w:szCs w:val="24"/>
        </w:rPr>
      </w:pPr>
      <w:r w:rsidRPr="007522A2">
        <w:rPr>
          <w:sz w:val="24"/>
          <w:szCs w:val="24"/>
        </w:rPr>
        <w:t xml:space="preserve">RA worked directly with NHS England on specific major challenges in service delivery, primarily through the NHS England specialty commissioning team. </w:t>
      </w:r>
      <w:r w:rsidR="004B79BE" w:rsidRPr="007522A2">
        <w:rPr>
          <w:sz w:val="24"/>
          <w:szCs w:val="24"/>
        </w:rPr>
        <w:t>The dominan</w:t>
      </w:r>
      <w:r w:rsidR="004B79BE">
        <w:rPr>
          <w:sz w:val="24"/>
          <w:szCs w:val="24"/>
        </w:rPr>
        <w:t>t issues were</w:t>
      </w:r>
      <w:r w:rsidR="004B79BE" w:rsidRPr="007522A2">
        <w:rPr>
          <w:sz w:val="24"/>
          <w:szCs w:val="24"/>
        </w:rPr>
        <w:t xml:space="preserve"> the service delivery adaptations needed to sustain in</w:t>
      </w:r>
      <w:r w:rsidR="004B79BE">
        <w:rPr>
          <w:sz w:val="24"/>
          <w:szCs w:val="24"/>
        </w:rPr>
        <w:t xml:space="preserve">-centre HD </w:t>
      </w:r>
      <w:r w:rsidR="004B79BE" w:rsidRPr="007522A2">
        <w:rPr>
          <w:sz w:val="24"/>
          <w:szCs w:val="24"/>
        </w:rPr>
        <w:t xml:space="preserve">and the severe concerns about AKI </w:t>
      </w:r>
      <w:r w:rsidR="004B79BE">
        <w:rPr>
          <w:sz w:val="24"/>
          <w:szCs w:val="24"/>
        </w:rPr>
        <w:t>management</w:t>
      </w:r>
      <w:r w:rsidR="004B79BE" w:rsidRPr="007522A2">
        <w:rPr>
          <w:sz w:val="24"/>
          <w:szCs w:val="24"/>
        </w:rPr>
        <w:t xml:space="preserve">.  </w:t>
      </w:r>
      <w:r w:rsidR="004B79BE">
        <w:rPr>
          <w:sz w:val="24"/>
          <w:szCs w:val="24"/>
        </w:rPr>
        <w:t xml:space="preserve">RA leaders also supported key clinicians involved in parallel discussions within the devolved nations. Healthcare commissioners from Scotland, Wales and Northern Ireland attended the weekly calls of the </w:t>
      </w:r>
      <w:r w:rsidR="004B79BE" w:rsidRPr="007522A2">
        <w:rPr>
          <w:sz w:val="24"/>
          <w:szCs w:val="24"/>
        </w:rPr>
        <w:t>COVID-19 Renal Guidance Group</w:t>
      </w:r>
      <w:r w:rsidR="004B79BE">
        <w:rPr>
          <w:sz w:val="24"/>
          <w:szCs w:val="24"/>
        </w:rPr>
        <w:t xml:space="preserve">. </w:t>
      </w:r>
    </w:p>
    <w:p w:rsidR="00726B76" w:rsidRDefault="00CA5231" w:rsidP="00726B76">
      <w:pPr>
        <w:spacing w:line="360" w:lineRule="auto"/>
        <w:rPr>
          <w:rFonts w:cs="Arial"/>
          <w:i/>
          <w:color w:val="000000" w:themeColor="text1"/>
          <w:sz w:val="24"/>
          <w:szCs w:val="24"/>
        </w:rPr>
      </w:pPr>
      <w:r w:rsidRPr="00726B76">
        <w:rPr>
          <w:rFonts w:cs="Arial"/>
          <w:i/>
          <w:color w:val="000000" w:themeColor="text1"/>
          <w:sz w:val="24"/>
          <w:szCs w:val="24"/>
        </w:rPr>
        <w:t>NICE</w:t>
      </w:r>
    </w:p>
    <w:p w:rsidR="00951453" w:rsidRPr="00726B76" w:rsidRDefault="00F64ACB" w:rsidP="00726B76">
      <w:pPr>
        <w:spacing w:line="360" w:lineRule="auto"/>
        <w:rPr>
          <w:i/>
          <w:sz w:val="24"/>
          <w:szCs w:val="24"/>
        </w:rPr>
      </w:pPr>
      <w:r w:rsidRPr="00726B76">
        <w:rPr>
          <w:color w:val="000000" w:themeColor="text1"/>
          <w:sz w:val="24"/>
          <w:szCs w:val="24"/>
        </w:rPr>
        <w:t>NICE (National Institute for Health &amp; Care Excellence)</w:t>
      </w:r>
      <w:r w:rsidR="00CA5231" w:rsidRPr="00726B76">
        <w:rPr>
          <w:color w:val="000000" w:themeColor="text1"/>
          <w:sz w:val="24"/>
          <w:szCs w:val="24"/>
        </w:rPr>
        <w:t xml:space="preserve"> </w:t>
      </w:r>
      <w:r w:rsidRPr="00726B76">
        <w:rPr>
          <w:color w:val="000000" w:themeColor="text1"/>
          <w:sz w:val="24"/>
          <w:szCs w:val="24"/>
        </w:rPr>
        <w:t>was energeticall</w:t>
      </w:r>
      <w:r w:rsidR="00CA5231" w:rsidRPr="00726B76">
        <w:rPr>
          <w:color w:val="000000" w:themeColor="text1"/>
          <w:sz w:val="24"/>
          <w:szCs w:val="24"/>
        </w:rPr>
        <w:t>y</w:t>
      </w:r>
      <w:r w:rsidRPr="00726B76">
        <w:rPr>
          <w:color w:val="000000" w:themeColor="text1"/>
          <w:sz w:val="24"/>
          <w:szCs w:val="24"/>
        </w:rPr>
        <w:t xml:space="preserve"> supportive of the kidney community. This was undoubtedly assisted by the role at NICE of Kevin Harris (past RA Clinical Vice President)</w:t>
      </w:r>
      <w:r w:rsidRPr="00726B76">
        <w:rPr>
          <w:rStyle w:val="FootnoteReference"/>
          <w:color w:val="000000" w:themeColor="text1"/>
          <w:sz w:val="24"/>
          <w:szCs w:val="24"/>
        </w:rPr>
        <w:footnoteReference w:id="38"/>
      </w:r>
      <w:r w:rsidRPr="00726B76">
        <w:rPr>
          <w:color w:val="000000" w:themeColor="text1"/>
          <w:sz w:val="24"/>
          <w:szCs w:val="24"/>
        </w:rPr>
        <w:t>. R</w:t>
      </w:r>
      <w:r w:rsidR="00860D88" w:rsidRPr="00726B76">
        <w:rPr>
          <w:rFonts w:cs="Arial"/>
          <w:color w:val="000000" w:themeColor="text1"/>
          <w:sz w:val="24"/>
          <w:szCs w:val="24"/>
        </w:rPr>
        <w:t>apid</w:t>
      </w:r>
      <w:r w:rsidR="00312879" w:rsidRPr="00726B76">
        <w:rPr>
          <w:rFonts w:cs="Arial"/>
          <w:color w:val="000000" w:themeColor="text1"/>
          <w:sz w:val="24"/>
          <w:szCs w:val="24"/>
        </w:rPr>
        <w:t xml:space="preserve"> guidelines </w:t>
      </w:r>
      <w:r w:rsidRPr="00726B76">
        <w:rPr>
          <w:rFonts w:cs="Arial"/>
          <w:color w:val="000000" w:themeColor="text1"/>
          <w:sz w:val="24"/>
          <w:szCs w:val="24"/>
        </w:rPr>
        <w:t xml:space="preserve">were produced </w:t>
      </w:r>
      <w:r w:rsidR="009C192C" w:rsidRPr="00726B76">
        <w:rPr>
          <w:rFonts w:cs="Arial"/>
          <w:color w:val="000000" w:themeColor="text1"/>
          <w:sz w:val="24"/>
          <w:szCs w:val="24"/>
        </w:rPr>
        <w:t>out with</w:t>
      </w:r>
      <w:r w:rsidR="00312879" w:rsidRPr="00726B76">
        <w:rPr>
          <w:rFonts w:cs="Arial"/>
          <w:color w:val="000000" w:themeColor="text1"/>
          <w:sz w:val="24"/>
          <w:szCs w:val="24"/>
        </w:rPr>
        <w:t xml:space="preserve"> </w:t>
      </w:r>
      <w:r w:rsidRPr="00726B76">
        <w:rPr>
          <w:rFonts w:cs="Arial"/>
          <w:color w:val="000000" w:themeColor="text1"/>
          <w:sz w:val="24"/>
          <w:szCs w:val="24"/>
        </w:rPr>
        <w:t xml:space="preserve">the </w:t>
      </w:r>
      <w:r w:rsidR="00312879" w:rsidRPr="00726B76">
        <w:rPr>
          <w:rFonts w:cs="Arial"/>
          <w:color w:val="000000" w:themeColor="text1"/>
          <w:sz w:val="24"/>
          <w:szCs w:val="24"/>
        </w:rPr>
        <w:t>usual time-</w:t>
      </w:r>
      <w:r w:rsidR="00860D88" w:rsidRPr="00726B76">
        <w:rPr>
          <w:rFonts w:cs="Arial"/>
          <w:color w:val="000000" w:themeColor="text1"/>
          <w:sz w:val="24"/>
          <w:szCs w:val="24"/>
        </w:rPr>
        <w:t>consuming</w:t>
      </w:r>
      <w:r w:rsidR="00312879" w:rsidRPr="00726B76">
        <w:rPr>
          <w:rFonts w:cs="Arial"/>
          <w:color w:val="000000" w:themeColor="text1"/>
          <w:sz w:val="24"/>
          <w:szCs w:val="24"/>
        </w:rPr>
        <w:t xml:space="preserve"> </w:t>
      </w:r>
      <w:r w:rsidR="00CA5231" w:rsidRPr="00726B76">
        <w:rPr>
          <w:rFonts w:cs="Arial"/>
          <w:color w:val="000000" w:themeColor="text1"/>
          <w:sz w:val="24"/>
          <w:szCs w:val="24"/>
        </w:rPr>
        <w:t xml:space="preserve">NICE </w:t>
      </w:r>
      <w:r w:rsidR="00312879" w:rsidRPr="00726B76">
        <w:rPr>
          <w:rFonts w:cs="Arial"/>
          <w:color w:val="000000" w:themeColor="text1"/>
          <w:sz w:val="24"/>
          <w:szCs w:val="24"/>
        </w:rPr>
        <w:t xml:space="preserve">guideline </w:t>
      </w:r>
      <w:r w:rsidR="00860D88" w:rsidRPr="00726B76">
        <w:rPr>
          <w:rFonts w:cs="Arial"/>
          <w:color w:val="000000" w:themeColor="text1"/>
          <w:sz w:val="24"/>
          <w:szCs w:val="24"/>
        </w:rPr>
        <w:t>process</w:t>
      </w:r>
      <w:r w:rsidR="00312879" w:rsidRPr="00726B76">
        <w:rPr>
          <w:rFonts w:cs="Arial"/>
          <w:color w:val="000000" w:themeColor="text1"/>
          <w:sz w:val="24"/>
          <w:szCs w:val="24"/>
        </w:rPr>
        <w:t xml:space="preserve">. </w:t>
      </w:r>
      <w:r w:rsidRPr="00726B76">
        <w:rPr>
          <w:rFonts w:cs="Arial"/>
          <w:color w:val="000000" w:themeColor="text1"/>
          <w:sz w:val="24"/>
          <w:szCs w:val="24"/>
        </w:rPr>
        <w:t>In a short time NICE</w:t>
      </w:r>
      <w:r w:rsidR="00CA5231" w:rsidRPr="00726B76">
        <w:rPr>
          <w:rFonts w:cs="Arial"/>
          <w:color w:val="000000" w:themeColor="text1"/>
          <w:sz w:val="24"/>
          <w:szCs w:val="24"/>
        </w:rPr>
        <w:t xml:space="preserve"> COVID-19 rapid</w:t>
      </w:r>
      <w:r w:rsidRPr="00726B76">
        <w:rPr>
          <w:rFonts w:cs="Arial"/>
          <w:color w:val="000000" w:themeColor="text1"/>
          <w:sz w:val="24"/>
          <w:szCs w:val="24"/>
        </w:rPr>
        <w:t xml:space="preserve"> guidelines emerged on dialysis service delivery</w:t>
      </w:r>
      <w:r w:rsidR="00CA5231" w:rsidRPr="00726B76">
        <w:rPr>
          <w:rStyle w:val="FootnoteReference"/>
          <w:rFonts w:cs="Arial"/>
          <w:color w:val="000000" w:themeColor="text1"/>
          <w:sz w:val="24"/>
          <w:szCs w:val="24"/>
        </w:rPr>
        <w:footnoteReference w:id="39"/>
      </w:r>
      <w:r w:rsidRPr="00726B76">
        <w:rPr>
          <w:rFonts w:cs="Arial"/>
          <w:color w:val="000000" w:themeColor="text1"/>
          <w:sz w:val="24"/>
          <w:szCs w:val="24"/>
        </w:rPr>
        <w:t>, AKI</w:t>
      </w:r>
      <w:r w:rsidR="00CA5231" w:rsidRPr="00726B76">
        <w:rPr>
          <w:rStyle w:val="FootnoteReference"/>
          <w:rFonts w:cs="Arial"/>
          <w:color w:val="000000" w:themeColor="text1"/>
          <w:sz w:val="24"/>
          <w:szCs w:val="24"/>
        </w:rPr>
        <w:footnoteReference w:id="40"/>
      </w:r>
      <w:r w:rsidRPr="00726B76">
        <w:rPr>
          <w:rFonts w:cs="Arial"/>
          <w:color w:val="000000" w:themeColor="text1"/>
          <w:sz w:val="24"/>
          <w:szCs w:val="24"/>
        </w:rPr>
        <w:t xml:space="preserve">, </w:t>
      </w:r>
      <w:r w:rsidR="00CA5231" w:rsidRPr="00726B76">
        <w:rPr>
          <w:rFonts w:cs="Arial"/>
          <w:color w:val="000000" w:themeColor="text1"/>
          <w:sz w:val="24"/>
          <w:szCs w:val="24"/>
        </w:rPr>
        <w:t>and CKD</w:t>
      </w:r>
      <w:r w:rsidR="00CA5231" w:rsidRPr="00726B76">
        <w:rPr>
          <w:rStyle w:val="FootnoteReference"/>
          <w:rFonts w:cs="Arial"/>
          <w:color w:val="000000" w:themeColor="text1"/>
          <w:sz w:val="24"/>
          <w:szCs w:val="24"/>
        </w:rPr>
        <w:footnoteReference w:id="41"/>
      </w:r>
      <w:r w:rsidRPr="00726B76">
        <w:rPr>
          <w:rFonts w:cs="Arial"/>
          <w:color w:val="000000" w:themeColor="text1"/>
          <w:sz w:val="24"/>
          <w:szCs w:val="24"/>
        </w:rPr>
        <w:t xml:space="preserve">. </w:t>
      </w:r>
      <w:r w:rsidR="00CA5231" w:rsidRPr="00726B76">
        <w:rPr>
          <w:rFonts w:cs="Arial"/>
          <w:color w:val="000000" w:themeColor="text1"/>
          <w:sz w:val="24"/>
          <w:szCs w:val="24"/>
        </w:rPr>
        <w:t>These NICE rapid guidelines were valuable in validating approaches to</w:t>
      </w:r>
      <w:r w:rsidRPr="00726B76">
        <w:rPr>
          <w:rFonts w:cs="Arial"/>
          <w:color w:val="000000" w:themeColor="text1"/>
          <w:sz w:val="24"/>
          <w:szCs w:val="24"/>
        </w:rPr>
        <w:t xml:space="preserve"> clinical care</w:t>
      </w:r>
      <w:r w:rsidR="00CA5231" w:rsidRPr="00726B76">
        <w:rPr>
          <w:rFonts w:cs="Arial"/>
          <w:color w:val="000000" w:themeColor="text1"/>
          <w:sz w:val="24"/>
          <w:szCs w:val="24"/>
        </w:rPr>
        <w:t xml:space="preserve">, setting them within </w:t>
      </w:r>
      <w:r w:rsidRPr="00726B76">
        <w:rPr>
          <w:rFonts w:cs="Arial"/>
          <w:color w:val="000000" w:themeColor="text1"/>
          <w:sz w:val="24"/>
          <w:szCs w:val="24"/>
        </w:rPr>
        <w:t>NHS processes,</w:t>
      </w:r>
      <w:r w:rsidR="00D66F3E" w:rsidRPr="00726B76">
        <w:rPr>
          <w:rFonts w:cs="Arial"/>
          <w:color w:val="000000" w:themeColor="text1"/>
          <w:sz w:val="24"/>
          <w:szCs w:val="24"/>
        </w:rPr>
        <w:t xml:space="preserve"> and repetitively cross-referr</w:t>
      </w:r>
      <w:r w:rsidR="00CA5231" w:rsidRPr="00726B76">
        <w:rPr>
          <w:rFonts w:cs="Arial"/>
          <w:color w:val="000000" w:themeColor="text1"/>
          <w:sz w:val="24"/>
          <w:szCs w:val="24"/>
        </w:rPr>
        <w:t>ing to</w:t>
      </w:r>
      <w:r w:rsidR="00D66F3E" w:rsidRPr="00726B76">
        <w:rPr>
          <w:rFonts w:cs="Arial"/>
          <w:color w:val="000000" w:themeColor="text1"/>
          <w:sz w:val="24"/>
          <w:szCs w:val="24"/>
        </w:rPr>
        <w:t xml:space="preserve"> other government guidance related to COVID-19</w:t>
      </w:r>
      <w:r w:rsidR="00CA5231" w:rsidRPr="00726B76">
        <w:rPr>
          <w:rFonts w:cs="Arial"/>
          <w:color w:val="000000" w:themeColor="text1"/>
          <w:sz w:val="24"/>
          <w:szCs w:val="24"/>
        </w:rPr>
        <w:t>. However they added</w:t>
      </w:r>
      <w:r w:rsidRPr="00726B76">
        <w:rPr>
          <w:rFonts w:cs="Arial"/>
          <w:color w:val="000000" w:themeColor="text1"/>
          <w:sz w:val="24"/>
          <w:szCs w:val="24"/>
        </w:rPr>
        <w:t xml:space="preserve"> little to the </w:t>
      </w:r>
      <w:r w:rsidR="00CA5231" w:rsidRPr="00726B76">
        <w:rPr>
          <w:rFonts w:cs="Arial"/>
          <w:color w:val="000000" w:themeColor="text1"/>
          <w:sz w:val="24"/>
          <w:szCs w:val="24"/>
        </w:rPr>
        <w:t xml:space="preserve">pragmatic </w:t>
      </w:r>
      <w:r w:rsidRPr="00726B76">
        <w:rPr>
          <w:rFonts w:cs="Arial"/>
          <w:color w:val="000000" w:themeColor="text1"/>
          <w:sz w:val="24"/>
          <w:szCs w:val="24"/>
        </w:rPr>
        <w:t xml:space="preserve"> plans and processes already put forward and implemented by RA and renal units. </w:t>
      </w:r>
      <w:r w:rsidR="00D66F3E" w:rsidRPr="00726B76">
        <w:rPr>
          <w:rFonts w:cs="Arial"/>
          <w:color w:val="000000" w:themeColor="text1"/>
          <w:sz w:val="24"/>
          <w:szCs w:val="24"/>
        </w:rPr>
        <w:t>Furthermore the ‘consultation’ process required by NICE sometimes generated additional, apparently urgent, work for RA. For example the NICE</w:t>
      </w:r>
      <w:r w:rsidR="00466891" w:rsidRPr="00726B76">
        <w:rPr>
          <w:rFonts w:cs="Arial"/>
          <w:color w:val="000000" w:themeColor="text1"/>
          <w:sz w:val="24"/>
          <w:szCs w:val="24"/>
        </w:rPr>
        <w:t xml:space="preserve"> dialysis service delivery</w:t>
      </w:r>
      <w:r w:rsidR="00D66F3E" w:rsidRPr="00726B76">
        <w:rPr>
          <w:rFonts w:cs="Arial"/>
          <w:color w:val="000000" w:themeColor="text1"/>
          <w:sz w:val="24"/>
          <w:szCs w:val="24"/>
        </w:rPr>
        <w:t xml:space="preserve"> guideline had</w:t>
      </w:r>
      <w:r w:rsidR="00466891" w:rsidRPr="00726B76">
        <w:rPr>
          <w:rFonts w:cs="Arial"/>
          <w:color w:val="000000" w:themeColor="text1"/>
          <w:sz w:val="24"/>
          <w:szCs w:val="24"/>
        </w:rPr>
        <w:t xml:space="preserve"> to be reviewed and critiqued by RA within</w:t>
      </w:r>
      <w:r w:rsidR="00D66F3E" w:rsidRPr="00726B76">
        <w:rPr>
          <w:rFonts w:cs="Arial"/>
          <w:color w:val="000000" w:themeColor="text1"/>
          <w:sz w:val="24"/>
          <w:szCs w:val="24"/>
        </w:rPr>
        <w:t xml:space="preserve"> a</w:t>
      </w:r>
      <w:r w:rsidR="00466891" w:rsidRPr="00726B76">
        <w:rPr>
          <w:rFonts w:cs="Arial"/>
          <w:color w:val="000000" w:themeColor="text1"/>
          <w:sz w:val="24"/>
          <w:szCs w:val="24"/>
        </w:rPr>
        <w:t xml:space="preserve"> </w:t>
      </w:r>
      <w:r w:rsidR="00D66F3E" w:rsidRPr="00726B76">
        <w:rPr>
          <w:rFonts w:cs="Arial"/>
          <w:color w:val="000000" w:themeColor="text1"/>
          <w:sz w:val="24"/>
          <w:szCs w:val="24"/>
        </w:rPr>
        <w:t xml:space="preserve">five hour window.  </w:t>
      </w:r>
    </w:p>
    <w:p w:rsidR="00597B4D" w:rsidRDefault="00597B4D" w:rsidP="00726B76">
      <w:pPr>
        <w:spacing w:line="360" w:lineRule="auto"/>
        <w:rPr>
          <w:i/>
          <w:sz w:val="24"/>
          <w:szCs w:val="24"/>
        </w:rPr>
      </w:pPr>
    </w:p>
    <w:p w:rsidR="00597B4D" w:rsidRPr="009943A8" w:rsidRDefault="00597B4D" w:rsidP="00726B76">
      <w:pPr>
        <w:spacing w:line="360" w:lineRule="auto"/>
        <w:rPr>
          <w:b/>
          <w:sz w:val="24"/>
          <w:szCs w:val="24"/>
          <w:u w:val="single"/>
        </w:rPr>
      </w:pPr>
      <w:r w:rsidRPr="009943A8">
        <w:rPr>
          <w:b/>
          <w:sz w:val="24"/>
          <w:szCs w:val="24"/>
          <w:u w:val="single"/>
        </w:rPr>
        <w:t>Media</w:t>
      </w:r>
      <w:r w:rsidR="002A3451" w:rsidRPr="009943A8">
        <w:rPr>
          <w:b/>
          <w:sz w:val="24"/>
          <w:szCs w:val="24"/>
          <w:u w:val="single"/>
        </w:rPr>
        <w:t xml:space="preserve"> involvement</w:t>
      </w:r>
    </w:p>
    <w:p w:rsidR="002A3451" w:rsidRPr="002A3451" w:rsidRDefault="00597B4D" w:rsidP="00726B76">
      <w:pPr>
        <w:spacing w:line="360" w:lineRule="auto"/>
        <w:rPr>
          <w:sz w:val="24"/>
          <w:szCs w:val="24"/>
        </w:rPr>
      </w:pPr>
      <w:r w:rsidRPr="002A3451">
        <w:rPr>
          <w:sz w:val="24"/>
          <w:szCs w:val="24"/>
        </w:rPr>
        <w:t xml:space="preserve">For the most part RA </w:t>
      </w:r>
      <w:r w:rsidR="002A3451" w:rsidRPr="002A3451">
        <w:rPr>
          <w:sz w:val="24"/>
          <w:szCs w:val="24"/>
        </w:rPr>
        <w:t>and</w:t>
      </w:r>
      <w:r w:rsidRPr="002A3451">
        <w:rPr>
          <w:sz w:val="24"/>
          <w:szCs w:val="24"/>
        </w:rPr>
        <w:t xml:space="preserve"> the rest of kidney community were able to get </w:t>
      </w:r>
      <w:r w:rsidR="002A3451" w:rsidRPr="002A3451">
        <w:rPr>
          <w:sz w:val="24"/>
          <w:szCs w:val="24"/>
        </w:rPr>
        <w:t>through</w:t>
      </w:r>
      <w:r w:rsidRPr="002A3451">
        <w:rPr>
          <w:sz w:val="24"/>
          <w:szCs w:val="24"/>
        </w:rPr>
        <w:t xml:space="preserve"> their demanding work without much media interest. Only when the shortage of RRT equipment for AKI in critical care received wide attention was </w:t>
      </w:r>
      <w:r w:rsidR="002A3451" w:rsidRPr="002A3451">
        <w:rPr>
          <w:sz w:val="24"/>
          <w:szCs w:val="24"/>
        </w:rPr>
        <w:t>the RA President requested t</w:t>
      </w:r>
      <w:r w:rsidR="002A3451">
        <w:rPr>
          <w:sz w:val="24"/>
          <w:szCs w:val="24"/>
        </w:rPr>
        <w:t>o</w:t>
      </w:r>
      <w:r w:rsidR="002A3451" w:rsidRPr="002A3451">
        <w:rPr>
          <w:sz w:val="24"/>
          <w:szCs w:val="24"/>
        </w:rPr>
        <w:t xml:space="preserve"> appear on national television</w:t>
      </w:r>
      <w:r w:rsidR="002A3451">
        <w:rPr>
          <w:sz w:val="24"/>
          <w:szCs w:val="24"/>
        </w:rPr>
        <w:t xml:space="preserve">. </w:t>
      </w:r>
      <w:r w:rsidR="002A3451" w:rsidRPr="002A3451">
        <w:rPr>
          <w:sz w:val="24"/>
          <w:szCs w:val="24"/>
        </w:rPr>
        <w:t xml:space="preserve"> With happy timing, </w:t>
      </w:r>
      <w:r w:rsidR="002A3451">
        <w:rPr>
          <w:sz w:val="24"/>
          <w:szCs w:val="24"/>
        </w:rPr>
        <w:t xml:space="preserve">he and other </w:t>
      </w:r>
      <w:r w:rsidR="002A3451" w:rsidRPr="002A3451">
        <w:rPr>
          <w:sz w:val="24"/>
          <w:szCs w:val="24"/>
        </w:rPr>
        <w:t xml:space="preserve">RA trustees had recently </w:t>
      </w:r>
      <w:r w:rsidR="002A3451">
        <w:rPr>
          <w:sz w:val="24"/>
          <w:szCs w:val="24"/>
        </w:rPr>
        <w:t>receiv</w:t>
      </w:r>
      <w:r w:rsidR="002A3451" w:rsidRPr="002A3451">
        <w:rPr>
          <w:sz w:val="24"/>
          <w:szCs w:val="24"/>
        </w:rPr>
        <w:t>ed media training, and the interview was completed without controversy,</w:t>
      </w:r>
    </w:p>
    <w:p w:rsidR="00597B4D" w:rsidRPr="009943A8" w:rsidRDefault="00597B4D" w:rsidP="00726B76">
      <w:pPr>
        <w:spacing w:line="360" w:lineRule="auto"/>
        <w:rPr>
          <w:b/>
          <w:sz w:val="24"/>
          <w:szCs w:val="24"/>
          <w:u w:val="single"/>
        </w:rPr>
      </w:pPr>
      <w:r w:rsidRPr="009943A8">
        <w:rPr>
          <w:b/>
          <w:sz w:val="24"/>
          <w:szCs w:val="24"/>
          <w:u w:val="single"/>
        </w:rPr>
        <w:t>UK Kidney Week 2020</w:t>
      </w:r>
    </w:p>
    <w:p w:rsidR="000A32EA" w:rsidRDefault="00B67138" w:rsidP="00726B76">
      <w:pPr>
        <w:pStyle w:val="Heading4"/>
        <w:spacing w:line="360" w:lineRule="auto"/>
        <w:rPr>
          <w:rFonts w:asciiTheme="minorHAnsi" w:hAnsiTheme="minorHAnsi"/>
          <w:b w:val="0"/>
          <w:i w:val="0"/>
          <w:color w:val="000000" w:themeColor="text1"/>
          <w:sz w:val="24"/>
          <w:szCs w:val="24"/>
        </w:rPr>
      </w:pPr>
      <w:r w:rsidRPr="00597B4D">
        <w:rPr>
          <w:rFonts w:asciiTheme="minorHAnsi" w:hAnsiTheme="minorHAnsi"/>
          <w:b w:val="0"/>
          <w:i w:val="0"/>
          <w:color w:val="000000" w:themeColor="text1"/>
          <w:sz w:val="24"/>
          <w:szCs w:val="24"/>
        </w:rPr>
        <w:t>UK K</w:t>
      </w:r>
      <w:r w:rsidR="00597B4D">
        <w:rPr>
          <w:rFonts w:asciiTheme="minorHAnsi" w:hAnsiTheme="minorHAnsi"/>
          <w:b w:val="0"/>
          <w:i w:val="0"/>
          <w:color w:val="000000" w:themeColor="text1"/>
          <w:sz w:val="24"/>
          <w:szCs w:val="24"/>
        </w:rPr>
        <w:t>i</w:t>
      </w:r>
      <w:r w:rsidRPr="00597B4D">
        <w:rPr>
          <w:rFonts w:asciiTheme="minorHAnsi" w:hAnsiTheme="minorHAnsi"/>
          <w:b w:val="0"/>
          <w:i w:val="0"/>
          <w:color w:val="000000" w:themeColor="text1"/>
          <w:sz w:val="24"/>
          <w:szCs w:val="24"/>
        </w:rPr>
        <w:t>dney Week (</w:t>
      </w:r>
      <w:r w:rsidR="000A32EA" w:rsidRPr="00597B4D">
        <w:rPr>
          <w:rFonts w:asciiTheme="minorHAnsi" w:hAnsiTheme="minorHAnsi"/>
          <w:b w:val="0"/>
          <w:i w:val="0"/>
          <w:color w:val="000000" w:themeColor="text1"/>
          <w:sz w:val="24"/>
          <w:szCs w:val="24"/>
        </w:rPr>
        <w:t>UKKW</w:t>
      </w:r>
      <w:r w:rsidRPr="00597B4D">
        <w:rPr>
          <w:rFonts w:asciiTheme="minorHAnsi" w:hAnsiTheme="minorHAnsi"/>
          <w:b w:val="0"/>
          <w:i w:val="0"/>
          <w:color w:val="000000" w:themeColor="text1"/>
          <w:sz w:val="24"/>
          <w:szCs w:val="24"/>
        </w:rPr>
        <w:t xml:space="preserve">) 2020 </w:t>
      </w:r>
      <w:r w:rsidR="00597B4D">
        <w:rPr>
          <w:rFonts w:asciiTheme="minorHAnsi" w:hAnsiTheme="minorHAnsi"/>
          <w:b w:val="0"/>
          <w:i w:val="0"/>
          <w:color w:val="000000" w:themeColor="text1"/>
          <w:sz w:val="24"/>
          <w:szCs w:val="24"/>
        </w:rPr>
        <w:t>was due to take place in Birmingham 24</w:t>
      </w:r>
      <w:r w:rsidR="00597B4D" w:rsidRPr="00597B4D">
        <w:rPr>
          <w:rFonts w:asciiTheme="minorHAnsi" w:hAnsiTheme="minorHAnsi"/>
          <w:b w:val="0"/>
          <w:i w:val="0"/>
          <w:color w:val="000000" w:themeColor="text1"/>
          <w:sz w:val="24"/>
          <w:szCs w:val="24"/>
          <w:vertAlign w:val="superscript"/>
        </w:rPr>
        <w:t>th</w:t>
      </w:r>
      <w:r w:rsidR="00597B4D">
        <w:rPr>
          <w:rFonts w:asciiTheme="minorHAnsi" w:hAnsiTheme="minorHAnsi"/>
          <w:b w:val="0"/>
          <w:i w:val="0"/>
          <w:color w:val="000000" w:themeColor="text1"/>
          <w:sz w:val="24"/>
          <w:szCs w:val="24"/>
        </w:rPr>
        <w:t>-26</w:t>
      </w:r>
      <w:r w:rsidR="00597B4D" w:rsidRPr="00597B4D">
        <w:rPr>
          <w:rFonts w:asciiTheme="minorHAnsi" w:hAnsiTheme="minorHAnsi"/>
          <w:b w:val="0"/>
          <w:i w:val="0"/>
          <w:color w:val="000000" w:themeColor="text1"/>
          <w:sz w:val="24"/>
          <w:szCs w:val="24"/>
          <w:vertAlign w:val="superscript"/>
        </w:rPr>
        <w:t>th</w:t>
      </w:r>
      <w:r w:rsidR="00597B4D">
        <w:rPr>
          <w:rFonts w:asciiTheme="minorHAnsi" w:hAnsiTheme="minorHAnsi"/>
          <w:b w:val="0"/>
          <w:i w:val="0"/>
          <w:color w:val="000000" w:themeColor="text1"/>
          <w:sz w:val="24"/>
          <w:szCs w:val="24"/>
        </w:rPr>
        <w:t xml:space="preserve"> June 2020. Inevitably it had to be cancelled; the decision was taken in March by mutual agreement of RA, BRS and the meeting secretariat. At first the meeting venue declined to refund any of the paid deposit, which would have resu</w:t>
      </w:r>
      <w:r w:rsidR="002A3451">
        <w:rPr>
          <w:rFonts w:asciiTheme="minorHAnsi" w:hAnsiTheme="minorHAnsi"/>
          <w:b w:val="0"/>
          <w:i w:val="0"/>
          <w:color w:val="000000" w:themeColor="text1"/>
          <w:sz w:val="24"/>
          <w:szCs w:val="24"/>
        </w:rPr>
        <w:t>l</w:t>
      </w:r>
      <w:r w:rsidR="00597B4D">
        <w:rPr>
          <w:rFonts w:asciiTheme="minorHAnsi" w:hAnsiTheme="minorHAnsi"/>
          <w:b w:val="0"/>
          <w:i w:val="0"/>
          <w:color w:val="000000" w:themeColor="text1"/>
          <w:sz w:val="24"/>
          <w:szCs w:val="24"/>
        </w:rPr>
        <w:t>ted in a major financial challenge for both</w:t>
      </w:r>
      <w:r w:rsidR="002A3451">
        <w:rPr>
          <w:rFonts w:asciiTheme="minorHAnsi" w:hAnsiTheme="minorHAnsi"/>
          <w:b w:val="0"/>
          <w:i w:val="0"/>
          <w:color w:val="000000" w:themeColor="text1"/>
          <w:sz w:val="24"/>
          <w:szCs w:val="24"/>
        </w:rPr>
        <w:t xml:space="preserve"> </w:t>
      </w:r>
      <w:r w:rsidR="00597B4D">
        <w:rPr>
          <w:rFonts w:asciiTheme="minorHAnsi" w:hAnsiTheme="minorHAnsi"/>
          <w:b w:val="0"/>
          <w:i w:val="0"/>
          <w:color w:val="000000" w:themeColor="text1"/>
          <w:sz w:val="24"/>
          <w:szCs w:val="24"/>
        </w:rPr>
        <w:t xml:space="preserve">RA </w:t>
      </w:r>
      <w:r w:rsidR="002A3451">
        <w:rPr>
          <w:rFonts w:asciiTheme="minorHAnsi" w:hAnsiTheme="minorHAnsi"/>
          <w:b w:val="0"/>
          <w:i w:val="0"/>
          <w:color w:val="000000" w:themeColor="text1"/>
          <w:sz w:val="24"/>
          <w:szCs w:val="24"/>
        </w:rPr>
        <w:t>and B</w:t>
      </w:r>
      <w:r w:rsidR="00597B4D">
        <w:rPr>
          <w:rFonts w:asciiTheme="minorHAnsi" w:hAnsiTheme="minorHAnsi"/>
          <w:b w:val="0"/>
          <w:i w:val="0"/>
          <w:color w:val="000000" w:themeColor="text1"/>
          <w:sz w:val="24"/>
          <w:szCs w:val="24"/>
        </w:rPr>
        <w:t xml:space="preserve">RS, but happily a successful negotiation </w:t>
      </w:r>
      <w:r w:rsidR="002A3451">
        <w:rPr>
          <w:rFonts w:asciiTheme="minorHAnsi" w:hAnsiTheme="minorHAnsi"/>
          <w:b w:val="0"/>
          <w:i w:val="0"/>
          <w:color w:val="000000" w:themeColor="text1"/>
          <w:sz w:val="24"/>
          <w:szCs w:val="24"/>
        </w:rPr>
        <w:t xml:space="preserve">eventually </w:t>
      </w:r>
      <w:r w:rsidR="00597B4D">
        <w:rPr>
          <w:rFonts w:asciiTheme="minorHAnsi" w:hAnsiTheme="minorHAnsi"/>
          <w:b w:val="0"/>
          <w:i w:val="0"/>
          <w:color w:val="000000" w:themeColor="text1"/>
          <w:sz w:val="24"/>
          <w:szCs w:val="24"/>
        </w:rPr>
        <w:t xml:space="preserve">resulted in only a small fraction of that deposit being retained. </w:t>
      </w:r>
      <w:r w:rsidR="002A3451">
        <w:rPr>
          <w:rFonts w:asciiTheme="minorHAnsi" w:hAnsiTheme="minorHAnsi"/>
          <w:b w:val="0"/>
          <w:i w:val="0"/>
          <w:color w:val="000000" w:themeColor="text1"/>
          <w:sz w:val="24"/>
          <w:szCs w:val="24"/>
        </w:rPr>
        <w:t xml:space="preserve"> </w:t>
      </w:r>
    </w:p>
    <w:p w:rsidR="000A32EA" w:rsidRPr="007522A2" w:rsidRDefault="000A32EA" w:rsidP="00726B76">
      <w:pPr>
        <w:spacing w:line="360" w:lineRule="auto"/>
        <w:rPr>
          <w:sz w:val="24"/>
          <w:szCs w:val="24"/>
        </w:rPr>
      </w:pPr>
    </w:p>
    <w:p w:rsidR="006E0DD8" w:rsidRPr="009943A8" w:rsidRDefault="00C16439" w:rsidP="00726B76">
      <w:pPr>
        <w:spacing w:line="360" w:lineRule="auto"/>
        <w:rPr>
          <w:b/>
          <w:sz w:val="24"/>
          <w:szCs w:val="24"/>
          <w:u w:val="single"/>
        </w:rPr>
      </w:pPr>
      <w:r w:rsidRPr="009943A8">
        <w:rPr>
          <w:b/>
          <w:sz w:val="24"/>
          <w:szCs w:val="24"/>
          <w:u w:val="single"/>
        </w:rPr>
        <w:t>Conclusion</w:t>
      </w:r>
    </w:p>
    <w:p w:rsidR="006E0DD8" w:rsidRDefault="00DD726E" w:rsidP="00726B76">
      <w:pPr>
        <w:spacing w:line="360" w:lineRule="auto"/>
        <w:rPr>
          <w:sz w:val="24"/>
          <w:szCs w:val="24"/>
        </w:rPr>
      </w:pPr>
      <w:r>
        <w:rPr>
          <w:sz w:val="24"/>
          <w:szCs w:val="24"/>
        </w:rPr>
        <w:t xml:space="preserve">RA and the kidney community should be proud of what </w:t>
      </w:r>
      <w:r w:rsidR="00CE705D">
        <w:rPr>
          <w:sz w:val="24"/>
          <w:szCs w:val="24"/>
        </w:rPr>
        <w:t>was</w:t>
      </w:r>
      <w:r>
        <w:rPr>
          <w:sz w:val="24"/>
          <w:szCs w:val="24"/>
        </w:rPr>
        <w:t xml:space="preserve"> achieved in</w:t>
      </w:r>
      <w:r w:rsidRPr="00DD726E">
        <w:rPr>
          <w:sz w:val="24"/>
          <w:szCs w:val="24"/>
        </w:rPr>
        <w:t xml:space="preserve"> </w:t>
      </w:r>
      <w:r w:rsidR="00CE705D">
        <w:rPr>
          <w:sz w:val="24"/>
          <w:szCs w:val="24"/>
        </w:rPr>
        <w:t>th</w:t>
      </w:r>
      <w:r>
        <w:rPr>
          <w:sz w:val="24"/>
          <w:szCs w:val="24"/>
        </w:rPr>
        <w:t xml:space="preserve">e first hundred days of the COVID-19 pandemic in the UK.  </w:t>
      </w:r>
      <w:r w:rsidR="002A3451">
        <w:rPr>
          <w:sz w:val="24"/>
          <w:szCs w:val="24"/>
        </w:rPr>
        <w:t xml:space="preserve">While the whole kidney community, </w:t>
      </w:r>
      <w:r w:rsidR="009C192C">
        <w:rPr>
          <w:sz w:val="24"/>
          <w:szCs w:val="24"/>
        </w:rPr>
        <w:t>patients</w:t>
      </w:r>
      <w:r w:rsidR="002A3451">
        <w:rPr>
          <w:sz w:val="24"/>
          <w:szCs w:val="24"/>
        </w:rPr>
        <w:t xml:space="preserve"> and professional</w:t>
      </w:r>
      <w:r>
        <w:rPr>
          <w:sz w:val="24"/>
          <w:szCs w:val="24"/>
        </w:rPr>
        <w:t>s alike had much insecurity and uncertainty to bear</w:t>
      </w:r>
      <w:r w:rsidR="002A3451">
        <w:rPr>
          <w:sz w:val="24"/>
          <w:szCs w:val="24"/>
        </w:rPr>
        <w:t>, a number of senior RA leaders bore formidable burdens of responsibility</w:t>
      </w:r>
      <w:r w:rsidR="00C16439">
        <w:rPr>
          <w:sz w:val="24"/>
          <w:szCs w:val="24"/>
        </w:rPr>
        <w:t xml:space="preserve"> and decision making </w:t>
      </w:r>
      <w:r w:rsidR="002A3451">
        <w:rPr>
          <w:sz w:val="24"/>
          <w:szCs w:val="24"/>
        </w:rPr>
        <w:t xml:space="preserve">, requiring continuous working for weeks on end, alongside </w:t>
      </w:r>
      <w:r w:rsidR="00C16439">
        <w:rPr>
          <w:sz w:val="24"/>
          <w:szCs w:val="24"/>
        </w:rPr>
        <w:t xml:space="preserve">the </w:t>
      </w:r>
      <w:r w:rsidR="002A3451">
        <w:rPr>
          <w:sz w:val="24"/>
          <w:szCs w:val="24"/>
        </w:rPr>
        <w:t xml:space="preserve">ongoing  clinical </w:t>
      </w:r>
      <w:r w:rsidR="00C16439">
        <w:rPr>
          <w:sz w:val="24"/>
          <w:szCs w:val="24"/>
        </w:rPr>
        <w:t xml:space="preserve">and </w:t>
      </w:r>
      <w:r w:rsidR="002A3451">
        <w:rPr>
          <w:sz w:val="24"/>
          <w:szCs w:val="24"/>
        </w:rPr>
        <w:t>management</w:t>
      </w:r>
      <w:r w:rsidR="00C16439">
        <w:rPr>
          <w:sz w:val="24"/>
          <w:szCs w:val="24"/>
        </w:rPr>
        <w:t xml:space="preserve"> which more than filled their normal working week. </w:t>
      </w:r>
      <w:r w:rsidR="002A3451">
        <w:rPr>
          <w:sz w:val="24"/>
          <w:szCs w:val="24"/>
        </w:rPr>
        <w:t xml:space="preserve">When asked how they coped, their responses were typified by one who described it as  </w:t>
      </w:r>
      <w:r w:rsidR="00C16439">
        <w:rPr>
          <w:sz w:val="24"/>
          <w:szCs w:val="24"/>
        </w:rPr>
        <w:t xml:space="preserve"> ‘b</w:t>
      </w:r>
      <w:r w:rsidR="006E0DD8" w:rsidRPr="007522A2">
        <w:rPr>
          <w:sz w:val="24"/>
          <w:szCs w:val="24"/>
        </w:rPr>
        <w:t xml:space="preserve">usy </w:t>
      </w:r>
      <w:r w:rsidR="00726B76">
        <w:rPr>
          <w:sz w:val="24"/>
          <w:szCs w:val="24"/>
        </w:rPr>
        <w:t xml:space="preserve">but </w:t>
      </w:r>
      <w:r w:rsidR="006E0DD8" w:rsidRPr="007522A2">
        <w:rPr>
          <w:sz w:val="24"/>
          <w:szCs w:val="24"/>
        </w:rPr>
        <w:t>not impossible’</w:t>
      </w:r>
      <w:r w:rsidR="00C16439">
        <w:rPr>
          <w:sz w:val="24"/>
          <w:szCs w:val="24"/>
        </w:rPr>
        <w:t xml:space="preserve">. Time demands were to some extent mitigated by fewer clinics and lack of travel.  Other mitigating factors included the sense that the overwhelmingly high demand  phase must be time-limited, once major structural and </w:t>
      </w:r>
      <w:r w:rsidR="009C192C">
        <w:rPr>
          <w:sz w:val="24"/>
          <w:szCs w:val="24"/>
        </w:rPr>
        <w:t>organisational</w:t>
      </w:r>
      <w:r w:rsidR="00C16439">
        <w:rPr>
          <w:sz w:val="24"/>
          <w:szCs w:val="24"/>
        </w:rPr>
        <w:t xml:space="preserve"> changes in clinical care had been agreed, and the widespread sense of collaborative ‘</w:t>
      </w:r>
      <w:r w:rsidR="009C192C">
        <w:rPr>
          <w:sz w:val="24"/>
          <w:szCs w:val="24"/>
        </w:rPr>
        <w:t>can</w:t>
      </w:r>
      <w:r w:rsidR="00C16439">
        <w:rPr>
          <w:sz w:val="24"/>
          <w:szCs w:val="24"/>
        </w:rPr>
        <w:t xml:space="preserve"> do’ energy which typified the kidney </w:t>
      </w:r>
      <w:r w:rsidR="009C192C">
        <w:rPr>
          <w:sz w:val="24"/>
          <w:szCs w:val="24"/>
        </w:rPr>
        <w:t>communities</w:t>
      </w:r>
      <w:r w:rsidR="00C16439">
        <w:rPr>
          <w:sz w:val="24"/>
          <w:szCs w:val="24"/>
        </w:rPr>
        <w:t xml:space="preserve"> response to RA </w:t>
      </w:r>
      <w:r w:rsidR="009C192C">
        <w:rPr>
          <w:sz w:val="24"/>
          <w:szCs w:val="24"/>
        </w:rPr>
        <w:t>leadership</w:t>
      </w:r>
      <w:r w:rsidR="00C16439">
        <w:rPr>
          <w:sz w:val="24"/>
          <w:szCs w:val="24"/>
        </w:rPr>
        <w:t>.</w:t>
      </w:r>
    </w:p>
    <w:p w:rsidR="00C16439" w:rsidRDefault="00C16439" w:rsidP="00726B76">
      <w:pPr>
        <w:spacing w:line="360" w:lineRule="auto"/>
        <w:rPr>
          <w:sz w:val="24"/>
          <w:szCs w:val="24"/>
        </w:rPr>
      </w:pPr>
      <w:r>
        <w:rPr>
          <w:sz w:val="24"/>
          <w:szCs w:val="24"/>
        </w:rPr>
        <w:lastRenderedPageBreak/>
        <w:t xml:space="preserve">RA’s leadership </w:t>
      </w:r>
      <w:r w:rsidR="009C192C">
        <w:rPr>
          <w:sz w:val="24"/>
          <w:szCs w:val="24"/>
        </w:rPr>
        <w:t>in</w:t>
      </w:r>
      <w:r>
        <w:rPr>
          <w:sz w:val="24"/>
          <w:szCs w:val="24"/>
        </w:rPr>
        <w:t xml:space="preserve"> the first hundred days of the COVID-19 epidemic in the UK was </w:t>
      </w:r>
      <w:r w:rsidR="00DD726E">
        <w:rPr>
          <w:sz w:val="24"/>
          <w:szCs w:val="24"/>
        </w:rPr>
        <w:t>very</w:t>
      </w:r>
      <w:r>
        <w:rPr>
          <w:sz w:val="24"/>
          <w:szCs w:val="24"/>
        </w:rPr>
        <w:t xml:space="preserve"> effective, characterised by high energy, clarity of thinking and communication, and efficiency of execution. Their leadership style proved collegial and empowering. Brave and far-reaching decisions were made which enabled risks to new and existing people with kidney disease to be minimised. Although inevitably substantial loss of life could not be prevented.</w:t>
      </w:r>
    </w:p>
    <w:p w:rsidR="00C16439" w:rsidRDefault="00C16439" w:rsidP="00726B76">
      <w:pPr>
        <w:spacing w:line="360" w:lineRule="auto"/>
        <w:rPr>
          <w:sz w:val="24"/>
          <w:szCs w:val="24"/>
        </w:rPr>
      </w:pPr>
      <w:r>
        <w:rPr>
          <w:sz w:val="24"/>
          <w:szCs w:val="24"/>
        </w:rPr>
        <w:t xml:space="preserve">Following these </w:t>
      </w:r>
      <w:r w:rsidR="009C192C">
        <w:rPr>
          <w:sz w:val="24"/>
          <w:szCs w:val="24"/>
        </w:rPr>
        <w:t>hundred</w:t>
      </w:r>
      <w:r>
        <w:rPr>
          <w:sz w:val="24"/>
          <w:szCs w:val="24"/>
        </w:rPr>
        <w:t xml:space="preserve"> days the mo</w:t>
      </w:r>
      <w:r w:rsidR="00CE705D">
        <w:rPr>
          <w:sz w:val="24"/>
          <w:szCs w:val="24"/>
        </w:rPr>
        <w:t xml:space="preserve">st pressing part of the crisis </w:t>
      </w:r>
      <w:r w:rsidR="00F95D98">
        <w:rPr>
          <w:sz w:val="24"/>
          <w:szCs w:val="24"/>
        </w:rPr>
        <w:t>was</w:t>
      </w:r>
      <w:r>
        <w:rPr>
          <w:sz w:val="24"/>
          <w:szCs w:val="24"/>
        </w:rPr>
        <w:t xml:space="preserve"> past: </w:t>
      </w:r>
      <w:r w:rsidR="00DD726E">
        <w:rPr>
          <w:sz w:val="24"/>
          <w:szCs w:val="24"/>
        </w:rPr>
        <w:t xml:space="preserve">case </w:t>
      </w:r>
      <w:r w:rsidR="009C192C">
        <w:rPr>
          <w:sz w:val="24"/>
          <w:szCs w:val="24"/>
        </w:rPr>
        <w:t>numbers</w:t>
      </w:r>
      <w:r w:rsidR="00DD726E">
        <w:rPr>
          <w:sz w:val="24"/>
          <w:szCs w:val="24"/>
        </w:rPr>
        <w:t xml:space="preserve"> and </w:t>
      </w:r>
      <w:r w:rsidR="009C192C">
        <w:rPr>
          <w:sz w:val="24"/>
          <w:szCs w:val="24"/>
        </w:rPr>
        <w:t>deaths</w:t>
      </w:r>
      <w:r w:rsidR="00DD726E">
        <w:rPr>
          <w:sz w:val="24"/>
          <w:szCs w:val="24"/>
        </w:rPr>
        <w:t xml:space="preserve"> </w:t>
      </w:r>
      <w:r w:rsidR="00CE705D">
        <w:rPr>
          <w:sz w:val="24"/>
          <w:szCs w:val="24"/>
        </w:rPr>
        <w:t xml:space="preserve">fell. </w:t>
      </w:r>
      <w:r w:rsidR="009C192C">
        <w:rPr>
          <w:sz w:val="24"/>
          <w:szCs w:val="24"/>
        </w:rPr>
        <w:t>Novel</w:t>
      </w:r>
      <w:r w:rsidR="00DD726E">
        <w:rPr>
          <w:sz w:val="24"/>
          <w:szCs w:val="24"/>
        </w:rPr>
        <w:t xml:space="preserve"> patterns of clinical work </w:t>
      </w:r>
      <w:r w:rsidR="00F95D98">
        <w:rPr>
          <w:sz w:val="24"/>
          <w:szCs w:val="24"/>
        </w:rPr>
        <w:t>became familiar</w:t>
      </w:r>
      <w:r w:rsidR="00DD726E">
        <w:rPr>
          <w:sz w:val="24"/>
          <w:szCs w:val="24"/>
        </w:rPr>
        <w:t xml:space="preserve">, opportunities to restart furloughed clinical work (notably kidney transplantation) </w:t>
      </w:r>
      <w:r w:rsidR="00F95D98">
        <w:rPr>
          <w:sz w:val="24"/>
          <w:szCs w:val="24"/>
        </w:rPr>
        <w:t>could now</w:t>
      </w:r>
      <w:r w:rsidR="00DD726E">
        <w:rPr>
          <w:sz w:val="24"/>
          <w:szCs w:val="24"/>
        </w:rPr>
        <w:t xml:space="preserve"> be considered. </w:t>
      </w:r>
    </w:p>
    <w:p w:rsidR="00CE705D" w:rsidRDefault="00DD726E" w:rsidP="00CE705D">
      <w:pPr>
        <w:pBdr>
          <w:bottom w:val="single" w:sz="12" w:space="1" w:color="auto"/>
        </w:pBdr>
        <w:spacing w:line="360" w:lineRule="auto"/>
        <w:rPr>
          <w:sz w:val="24"/>
          <w:szCs w:val="24"/>
        </w:rPr>
      </w:pPr>
      <w:r>
        <w:rPr>
          <w:sz w:val="24"/>
          <w:szCs w:val="24"/>
        </w:rPr>
        <w:t>Beyond</w:t>
      </w:r>
      <w:r w:rsidR="00CE705D">
        <w:rPr>
          <w:sz w:val="24"/>
          <w:szCs w:val="24"/>
        </w:rPr>
        <w:t xml:space="preserve"> that RA and the community must </w:t>
      </w:r>
      <w:r>
        <w:rPr>
          <w:sz w:val="24"/>
          <w:szCs w:val="24"/>
        </w:rPr>
        <w:t>ask if</w:t>
      </w:r>
      <w:r w:rsidR="00726B76">
        <w:rPr>
          <w:sz w:val="24"/>
          <w:szCs w:val="24"/>
        </w:rPr>
        <w:t xml:space="preserve"> ‘</w:t>
      </w:r>
      <w:r>
        <w:rPr>
          <w:sz w:val="24"/>
          <w:szCs w:val="24"/>
        </w:rPr>
        <w:t xml:space="preserve">things will never be the same again’. Before the pandemic major rethinking of traditional patterns of clinical care delivery was underway based on the work of the Getting It Right First Time  (GIRFT) programme, whose leaders -  the RA President and Will McKane (Sheffield) had visited each renal unit in England to review their approaches to </w:t>
      </w:r>
      <w:r w:rsidR="008514A9">
        <w:rPr>
          <w:sz w:val="24"/>
          <w:szCs w:val="24"/>
        </w:rPr>
        <w:t xml:space="preserve">all aspects of </w:t>
      </w:r>
      <w:r>
        <w:rPr>
          <w:sz w:val="24"/>
          <w:szCs w:val="24"/>
        </w:rPr>
        <w:t>service delivery</w:t>
      </w:r>
      <w:r>
        <w:rPr>
          <w:rStyle w:val="FootnoteReference"/>
          <w:sz w:val="24"/>
          <w:szCs w:val="24"/>
        </w:rPr>
        <w:footnoteReference w:id="42"/>
      </w:r>
      <w:r w:rsidR="008514A9">
        <w:rPr>
          <w:sz w:val="24"/>
          <w:szCs w:val="24"/>
        </w:rPr>
        <w:t xml:space="preserve">. A renal transformation programme was emerging from that.  </w:t>
      </w:r>
      <w:r w:rsidR="00F95D98">
        <w:rPr>
          <w:sz w:val="24"/>
          <w:szCs w:val="24"/>
        </w:rPr>
        <w:t>As challenges related to COVID-19 begin to settle, there is a risk that energy for such transformation is dampened, whereas the disruptive effects of these hundred days and those days that follow needs to be the stimulus to ensure the radical overhaul of kidney care that will benefit patients and professional alike.</w:t>
      </w:r>
    </w:p>
    <w:p w:rsidR="00726B76" w:rsidRDefault="00726B76" w:rsidP="00CE705D">
      <w:pPr>
        <w:pBdr>
          <w:bottom w:val="single" w:sz="12" w:space="1" w:color="auto"/>
        </w:pBdr>
        <w:spacing w:line="360" w:lineRule="auto"/>
        <w:rPr>
          <w:sz w:val="24"/>
          <w:szCs w:val="24"/>
        </w:rPr>
      </w:pPr>
      <w:r>
        <w:rPr>
          <w:sz w:val="24"/>
          <w:szCs w:val="24"/>
        </w:rPr>
        <w:t>John Feehally</w:t>
      </w:r>
    </w:p>
    <w:p w:rsidR="00CE705D" w:rsidRDefault="00CE705D" w:rsidP="00CE705D">
      <w:pPr>
        <w:pBdr>
          <w:bottom w:val="single" w:sz="12" w:space="1" w:color="auto"/>
        </w:pBdr>
        <w:spacing w:line="360" w:lineRule="auto"/>
        <w:rPr>
          <w:sz w:val="24"/>
          <w:szCs w:val="24"/>
        </w:rPr>
      </w:pPr>
      <w:r>
        <w:rPr>
          <w:sz w:val="24"/>
          <w:szCs w:val="24"/>
        </w:rPr>
        <w:t>June 2020</w:t>
      </w:r>
    </w:p>
    <w:p w:rsidR="00CE705D" w:rsidRDefault="00CE705D">
      <w:pPr>
        <w:rPr>
          <w:sz w:val="24"/>
          <w:szCs w:val="24"/>
        </w:rPr>
      </w:pPr>
      <w:r>
        <w:rPr>
          <w:sz w:val="24"/>
          <w:szCs w:val="24"/>
        </w:rPr>
        <w:br w:type="page"/>
      </w:r>
    </w:p>
    <w:p w:rsidR="00DE23C7" w:rsidRDefault="00DE23C7" w:rsidP="00DE23C7">
      <w:pPr>
        <w:rPr>
          <w:b/>
          <w:color w:val="000000" w:themeColor="text1"/>
        </w:rPr>
      </w:pPr>
      <w:r w:rsidRPr="00520DEB">
        <w:rPr>
          <w:b/>
          <w:color w:val="000000" w:themeColor="text1"/>
          <w:u w:val="single"/>
        </w:rPr>
        <w:lastRenderedPageBreak/>
        <w:t>Appendix 1</w:t>
      </w:r>
      <w:r w:rsidRPr="00BB76E8">
        <w:rPr>
          <w:b/>
          <w:color w:val="000000" w:themeColor="text1"/>
        </w:rPr>
        <w:t xml:space="preserve">. </w:t>
      </w:r>
    </w:p>
    <w:p w:rsidR="00DE23C7" w:rsidRPr="00BB76E8" w:rsidRDefault="00DE23C7" w:rsidP="00DE23C7">
      <w:pPr>
        <w:rPr>
          <w:b/>
          <w:color w:val="000000" w:themeColor="text1"/>
        </w:rPr>
      </w:pPr>
      <w:r>
        <w:rPr>
          <w:b/>
          <w:color w:val="000000" w:themeColor="text1"/>
        </w:rPr>
        <w:t>T</w:t>
      </w:r>
      <w:r w:rsidRPr="00BB76E8">
        <w:rPr>
          <w:b/>
          <w:color w:val="000000" w:themeColor="text1"/>
        </w:rPr>
        <w:t>ime</w:t>
      </w:r>
      <w:r>
        <w:rPr>
          <w:b/>
          <w:color w:val="000000" w:themeColor="text1"/>
        </w:rPr>
        <w:t xml:space="preserve">line of publication of </w:t>
      </w:r>
      <w:r w:rsidRPr="00BB76E8">
        <w:rPr>
          <w:b/>
          <w:color w:val="000000" w:themeColor="text1"/>
        </w:rPr>
        <w:t>COVID-19 crisis</w:t>
      </w:r>
      <w:r>
        <w:rPr>
          <w:b/>
          <w:color w:val="000000" w:themeColor="text1"/>
        </w:rPr>
        <w:t xml:space="preserve"> including publication of key docume</w:t>
      </w:r>
      <w:r w:rsidRPr="00BB76E8">
        <w:rPr>
          <w:b/>
          <w:color w:val="000000" w:themeColor="text1"/>
        </w:rPr>
        <w:t xml:space="preserve">nts </w:t>
      </w:r>
      <w:r>
        <w:rPr>
          <w:b/>
          <w:color w:val="000000" w:themeColor="text1"/>
        </w:rPr>
        <w:t>relevant to kidney care</w:t>
      </w:r>
    </w:p>
    <w:tbl>
      <w:tblPr>
        <w:tblStyle w:val="TableGrid"/>
        <w:tblW w:w="9889" w:type="dxa"/>
        <w:tblLayout w:type="fixed"/>
        <w:tblLook w:val="04A0" w:firstRow="1" w:lastRow="0" w:firstColumn="1" w:lastColumn="0" w:noHBand="0" w:noVBand="1"/>
      </w:tblPr>
      <w:tblGrid>
        <w:gridCol w:w="675"/>
        <w:gridCol w:w="567"/>
        <w:gridCol w:w="1134"/>
        <w:gridCol w:w="4253"/>
        <w:gridCol w:w="1276"/>
        <w:gridCol w:w="1984"/>
      </w:tblGrid>
      <w:tr w:rsidR="00DE23C7" w:rsidRPr="004E66D3" w:rsidTr="0053106A">
        <w:tc>
          <w:tcPr>
            <w:tcW w:w="675" w:type="dxa"/>
          </w:tcPr>
          <w:p w:rsidR="00DE23C7" w:rsidRPr="004E66D3" w:rsidRDefault="00DE23C7" w:rsidP="0053106A">
            <w:pPr>
              <w:rPr>
                <w:b/>
                <w:color w:val="000000" w:themeColor="text1"/>
                <w:sz w:val="16"/>
                <w:szCs w:val="16"/>
              </w:rPr>
            </w:pPr>
            <w:r w:rsidRPr="004E66D3">
              <w:rPr>
                <w:b/>
                <w:color w:val="000000" w:themeColor="text1"/>
                <w:sz w:val="16"/>
                <w:szCs w:val="16"/>
              </w:rPr>
              <w:t>2020</w:t>
            </w:r>
          </w:p>
        </w:tc>
        <w:tc>
          <w:tcPr>
            <w:tcW w:w="567" w:type="dxa"/>
          </w:tcPr>
          <w:p w:rsidR="00DE23C7" w:rsidRPr="004E66D3" w:rsidRDefault="00DE23C7" w:rsidP="0053106A">
            <w:pPr>
              <w:jc w:val="center"/>
              <w:rPr>
                <w:b/>
                <w:color w:val="000000" w:themeColor="text1"/>
                <w:sz w:val="16"/>
                <w:szCs w:val="16"/>
              </w:rPr>
            </w:pPr>
            <w:r w:rsidRPr="004E66D3">
              <w:rPr>
                <w:b/>
                <w:color w:val="000000" w:themeColor="text1"/>
                <w:sz w:val="16"/>
                <w:szCs w:val="16"/>
              </w:rPr>
              <w:t>Day</w:t>
            </w:r>
          </w:p>
        </w:tc>
        <w:tc>
          <w:tcPr>
            <w:tcW w:w="1134" w:type="dxa"/>
          </w:tcPr>
          <w:p w:rsidR="00DE23C7" w:rsidRPr="004E66D3" w:rsidRDefault="00DE23C7" w:rsidP="0053106A">
            <w:pPr>
              <w:rPr>
                <w:b/>
                <w:color w:val="000000" w:themeColor="text1"/>
                <w:sz w:val="16"/>
                <w:szCs w:val="16"/>
              </w:rPr>
            </w:pPr>
          </w:p>
        </w:tc>
        <w:tc>
          <w:tcPr>
            <w:tcW w:w="4253" w:type="dxa"/>
          </w:tcPr>
          <w:p w:rsidR="00DE23C7" w:rsidRPr="004E66D3" w:rsidRDefault="00DE23C7" w:rsidP="0053106A">
            <w:pPr>
              <w:rPr>
                <w:b/>
                <w:color w:val="000000" w:themeColor="text1"/>
                <w:sz w:val="16"/>
                <w:szCs w:val="16"/>
              </w:rPr>
            </w:pPr>
            <w:r w:rsidRPr="004E66D3">
              <w:rPr>
                <w:b/>
                <w:color w:val="000000" w:themeColor="text1"/>
                <w:sz w:val="16"/>
                <w:szCs w:val="16"/>
              </w:rPr>
              <w:t>Advice &amp; guidance published by RA</w:t>
            </w:r>
          </w:p>
        </w:tc>
        <w:tc>
          <w:tcPr>
            <w:tcW w:w="1276" w:type="dxa"/>
          </w:tcPr>
          <w:p w:rsidR="00DE23C7" w:rsidRPr="004E66D3" w:rsidRDefault="00DE23C7" w:rsidP="0053106A">
            <w:pPr>
              <w:rPr>
                <w:b/>
                <w:color w:val="000000" w:themeColor="text1"/>
                <w:sz w:val="16"/>
                <w:szCs w:val="16"/>
              </w:rPr>
            </w:pPr>
            <w:r w:rsidRPr="004E66D3">
              <w:rPr>
                <w:b/>
                <w:color w:val="000000" w:themeColor="text1"/>
                <w:sz w:val="16"/>
                <w:szCs w:val="16"/>
              </w:rPr>
              <w:t>Main authorship</w:t>
            </w:r>
          </w:p>
        </w:tc>
        <w:tc>
          <w:tcPr>
            <w:tcW w:w="1984" w:type="dxa"/>
          </w:tcPr>
          <w:p w:rsidR="00DE23C7" w:rsidRPr="004E66D3" w:rsidRDefault="00DE23C7" w:rsidP="0053106A">
            <w:pPr>
              <w:rPr>
                <w:b/>
                <w:color w:val="000000" w:themeColor="text1"/>
                <w:sz w:val="16"/>
                <w:szCs w:val="16"/>
              </w:rPr>
            </w:pPr>
            <w:r w:rsidRPr="004E66D3">
              <w:rPr>
                <w:b/>
                <w:color w:val="000000" w:themeColor="text1"/>
                <w:sz w:val="16"/>
                <w:szCs w:val="16"/>
              </w:rPr>
              <w:t>Relevant national guidance</w:t>
            </w:r>
          </w:p>
        </w:tc>
      </w:tr>
      <w:tr w:rsidR="00DE23C7" w:rsidRPr="004E66D3" w:rsidTr="0053106A">
        <w:tc>
          <w:tcPr>
            <w:tcW w:w="675" w:type="dxa"/>
          </w:tcPr>
          <w:p w:rsidR="00DE23C7" w:rsidRPr="004E66D3" w:rsidRDefault="00DE23C7" w:rsidP="0053106A">
            <w:pPr>
              <w:rPr>
                <w:color w:val="000000" w:themeColor="text1"/>
                <w:sz w:val="16"/>
                <w:szCs w:val="16"/>
              </w:rPr>
            </w:pPr>
            <w:r>
              <w:rPr>
                <w:color w:val="000000" w:themeColor="text1"/>
                <w:sz w:val="16"/>
                <w:szCs w:val="16"/>
              </w:rPr>
              <w:t>22 Feb</w:t>
            </w:r>
          </w:p>
        </w:tc>
        <w:tc>
          <w:tcPr>
            <w:tcW w:w="567" w:type="dxa"/>
          </w:tcPr>
          <w:p w:rsidR="00DE23C7" w:rsidRPr="004E66D3" w:rsidRDefault="00DE23C7" w:rsidP="0053106A">
            <w:pPr>
              <w:jc w:val="center"/>
              <w:rPr>
                <w:i/>
                <w:color w:val="000000" w:themeColor="text1"/>
                <w:sz w:val="16"/>
                <w:szCs w:val="16"/>
              </w:rPr>
            </w:pPr>
            <w:r w:rsidRPr="004E66D3">
              <w:rPr>
                <w:i/>
                <w:color w:val="000000" w:themeColor="text1"/>
                <w:sz w:val="16"/>
                <w:szCs w:val="16"/>
              </w:rPr>
              <w:t>-16</w:t>
            </w:r>
          </w:p>
        </w:tc>
        <w:tc>
          <w:tcPr>
            <w:tcW w:w="1134" w:type="dxa"/>
          </w:tcPr>
          <w:p w:rsidR="00DE23C7" w:rsidRPr="004E66D3" w:rsidRDefault="00DE23C7" w:rsidP="0053106A">
            <w:pPr>
              <w:rPr>
                <w:i/>
                <w:color w:val="000000" w:themeColor="text1"/>
                <w:sz w:val="16"/>
                <w:szCs w:val="16"/>
              </w:rPr>
            </w:pPr>
            <w:r w:rsidRPr="004E66D3">
              <w:rPr>
                <w:i/>
                <w:color w:val="000000" w:themeColor="text1"/>
                <w:sz w:val="16"/>
                <w:szCs w:val="16"/>
              </w:rPr>
              <w:t>First Lombardy death</w:t>
            </w:r>
          </w:p>
        </w:tc>
        <w:tc>
          <w:tcPr>
            <w:tcW w:w="4253" w:type="dxa"/>
          </w:tcPr>
          <w:p w:rsidR="00DE23C7" w:rsidRPr="004E66D3" w:rsidRDefault="00DE23C7" w:rsidP="0053106A">
            <w:pPr>
              <w:rPr>
                <w:color w:val="000000" w:themeColor="text1"/>
                <w:sz w:val="16"/>
                <w:szCs w:val="16"/>
              </w:rPr>
            </w:pPr>
          </w:p>
        </w:tc>
        <w:tc>
          <w:tcPr>
            <w:tcW w:w="1276" w:type="dxa"/>
          </w:tcPr>
          <w:p w:rsidR="00DE23C7" w:rsidRPr="004E66D3" w:rsidRDefault="00DE23C7" w:rsidP="0053106A">
            <w:pPr>
              <w:rPr>
                <w:color w:val="000000" w:themeColor="text1"/>
                <w:sz w:val="16"/>
                <w:szCs w:val="16"/>
              </w:rPr>
            </w:pPr>
          </w:p>
        </w:tc>
        <w:tc>
          <w:tcPr>
            <w:tcW w:w="1984" w:type="dxa"/>
          </w:tcPr>
          <w:p w:rsidR="00DE23C7" w:rsidRPr="004E66D3" w:rsidRDefault="00DE23C7" w:rsidP="0053106A">
            <w:pPr>
              <w:rPr>
                <w:color w:val="000000" w:themeColor="text1"/>
                <w:sz w:val="16"/>
                <w:szCs w:val="16"/>
              </w:rPr>
            </w:pPr>
          </w:p>
        </w:tc>
      </w:tr>
      <w:tr w:rsidR="00DE23C7" w:rsidRPr="004E66D3" w:rsidTr="0053106A">
        <w:tc>
          <w:tcPr>
            <w:tcW w:w="675" w:type="dxa"/>
          </w:tcPr>
          <w:p w:rsidR="00DE23C7" w:rsidRPr="004E66D3" w:rsidRDefault="00DE23C7" w:rsidP="0053106A">
            <w:pPr>
              <w:rPr>
                <w:color w:val="000000" w:themeColor="text1"/>
                <w:sz w:val="16"/>
                <w:szCs w:val="16"/>
              </w:rPr>
            </w:pPr>
            <w:r w:rsidRPr="004E66D3">
              <w:rPr>
                <w:color w:val="000000" w:themeColor="text1"/>
                <w:sz w:val="16"/>
                <w:szCs w:val="16"/>
              </w:rPr>
              <w:t>6 March</w:t>
            </w:r>
          </w:p>
        </w:tc>
        <w:tc>
          <w:tcPr>
            <w:tcW w:w="567" w:type="dxa"/>
          </w:tcPr>
          <w:p w:rsidR="00DE23C7" w:rsidRPr="004E66D3" w:rsidRDefault="00DE23C7" w:rsidP="0053106A">
            <w:pPr>
              <w:jc w:val="center"/>
              <w:rPr>
                <w:i/>
                <w:color w:val="000000" w:themeColor="text1"/>
                <w:sz w:val="16"/>
                <w:szCs w:val="16"/>
              </w:rPr>
            </w:pPr>
            <w:r w:rsidRPr="004E66D3">
              <w:rPr>
                <w:i/>
                <w:color w:val="000000" w:themeColor="text1"/>
                <w:sz w:val="16"/>
                <w:szCs w:val="16"/>
              </w:rPr>
              <w:t>-1</w:t>
            </w:r>
          </w:p>
        </w:tc>
        <w:tc>
          <w:tcPr>
            <w:tcW w:w="1134" w:type="dxa"/>
          </w:tcPr>
          <w:p w:rsidR="00DE23C7" w:rsidRPr="004E66D3" w:rsidRDefault="00DE23C7" w:rsidP="0053106A">
            <w:pPr>
              <w:rPr>
                <w:i/>
                <w:color w:val="000000" w:themeColor="text1"/>
                <w:sz w:val="16"/>
                <w:szCs w:val="16"/>
              </w:rPr>
            </w:pPr>
          </w:p>
        </w:tc>
        <w:tc>
          <w:tcPr>
            <w:tcW w:w="4253" w:type="dxa"/>
          </w:tcPr>
          <w:p w:rsidR="00DE23C7" w:rsidRPr="004E66D3" w:rsidRDefault="008755FC" w:rsidP="0053106A">
            <w:pPr>
              <w:rPr>
                <w:color w:val="000000" w:themeColor="text1"/>
                <w:sz w:val="16"/>
                <w:szCs w:val="16"/>
                <w:u w:val="single"/>
              </w:rPr>
            </w:pPr>
            <w:hyperlink r:id="rId14" w:history="1">
              <w:r w:rsidR="00DE23C7" w:rsidRPr="004E66D3">
                <w:rPr>
                  <w:rStyle w:val="Hyperlink"/>
                  <w:color w:val="000000" w:themeColor="text1"/>
                  <w:sz w:val="16"/>
                  <w:szCs w:val="16"/>
                </w:rPr>
                <w:t>COVID-19@renal.org</w:t>
              </w:r>
            </w:hyperlink>
          </w:p>
          <w:p w:rsidR="00DE23C7" w:rsidRPr="004E66D3" w:rsidRDefault="00DE23C7" w:rsidP="0053106A">
            <w:pPr>
              <w:rPr>
                <w:color w:val="000000" w:themeColor="text1"/>
                <w:sz w:val="16"/>
                <w:szCs w:val="16"/>
              </w:rPr>
            </w:pPr>
            <w:r w:rsidRPr="004E66D3">
              <w:rPr>
                <w:color w:val="000000" w:themeColor="text1"/>
                <w:sz w:val="16"/>
                <w:szCs w:val="16"/>
              </w:rPr>
              <w:t>launched as RA point of contact</w:t>
            </w:r>
          </w:p>
        </w:tc>
        <w:tc>
          <w:tcPr>
            <w:tcW w:w="1276" w:type="dxa"/>
          </w:tcPr>
          <w:p w:rsidR="00DE23C7" w:rsidRPr="004E66D3" w:rsidRDefault="00DE23C7" w:rsidP="0053106A">
            <w:pPr>
              <w:rPr>
                <w:color w:val="000000" w:themeColor="text1"/>
                <w:sz w:val="16"/>
                <w:szCs w:val="16"/>
              </w:rPr>
            </w:pPr>
          </w:p>
        </w:tc>
        <w:tc>
          <w:tcPr>
            <w:tcW w:w="1984" w:type="dxa"/>
          </w:tcPr>
          <w:p w:rsidR="00DE23C7" w:rsidRPr="004E66D3" w:rsidRDefault="00DE23C7" w:rsidP="0053106A">
            <w:pPr>
              <w:rPr>
                <w:color w:val="000000" w:themeColor="text1"/>
                <w:sz w:val="16"/>
                <w:szCs w:val="16"/>
              </w:rPr>
            </w:pPr>
          </w:p>
        </w:tc>
      </w:tr>
      <w:tr w:rsidR="00DE23C7" w:rsidRPr="004E66D3" w:rsidTr="0053106A">
        <w:tc>
          <w:tcPr>
            <w:tcW w:w="675" w:type="dxa"/>
          </w:tcPr>
          <w:p w:rsidR="00DE23C7" w:rsidRPr="004E66D3" w:rsidRDefault="00DE23C7" w:rsidP="0053106A">
            <w:pPr>
              <w:rPr>
                <w:color w:val="000000" w:themeColor="text1"/>
                <w:sz w:val="16"/>
                <w:szCs w:val="16"/>
              </w:rPr>
            </w:pPr>
            <w:r w:rsidRPr="004E66D3">
              <w:rPr>
                <w:color w:val="000000" w:themeColor="text1"/>
                <w:sz w:val="16"/>
                <w:szCs w:val="16"/>
              </w:rPr>
              <w:t>7 March</w:t>
            </w:r>
          </w:p>
        </w:tc>
        <w:tc>
          <w:tcPr>
            <w:tcW w:w="567" w:type="dxa"/>
          </w:tcPr>
          <w:p w:rsidR="00DE23C7" w:rsidRPr="004E66D3" w:rsidRDefault="00DE23C7" w:rsidP="0053106A">
            <w:pPr>
              <w:jc w:val="center"/>
              <w:rPr>
                <w:i/>
                <w:color w:val="000000" w:themeColor="text1"/>
                <w:sz w:val="16"/>
                <w:szCs w:val="16"/>
              </w:rPr>
            </w:pPr>
            <w:r w:rsidRPr="004E66D3">
              <w:rPr>
                <w:i/>
                <w:color w:val="000000" w:themeColor="text1"/>
                <w:sz w:val="16"/>
                <w:szCs w:val="16"/>
              </w:rPr>
              <w:t>0</w:t>
            </w:r>
          </w:p>
        </w:tc>
        <w:tc>
          <w:tcPr>
            <w:tcW w:w="1134" w:type="dxa"/>
          </w:tcPr>
          <w:p w:rsidR="00DE23C7" w:rsidRPr="004E66D3" w:rsidRDefault="00DE23C7" w:rsidP="0053106A">
            <w:pPr>
              <w:rPr>
                <w:i/>
                <w:color w:val="000000" w:themeColor="text1"/>
                <w:sz w:val="16"/>
                <w:szCs w:val="16"/>
              </w:rPr>
            </w:pPr>
            <w:r w:rsidRPr="004E66D3">
              <w:rPr>
                <w:i/>
                <w:color w:val="000000" w:themeColor="text1"/>
                <w:sz w:val="16"/>
                <w:szCs w:val="16"/>
              </w:rPr>
              <w:t>First UK death</w:t>
            </w:r>
          </w:p>
        </w:tc>
        <w:tc>
          <w:tcPr>
            <w:tcW w:w="4253" w:type="dxa"/>
          </w:tcPr>
          <w:p w:rsidR="00DE23C7" w:rsidRPr="004E66D3" w:rsidRDefault="00DE23C7" w:rsidP="0053106A">
            <w:pPr>
              <w:rPr>
                <w:color w:val="000000" w:themeColor="text1"/>
                <w:sz w:val="16"/>
                <w:szCs w:val="16"/>
              </w:rPr>
            </w:pPr>
          </w:p>
        </w:tc>
        <w:tc>
          <w:tcPr>
            <w:tcW w:w="1276" w:type="dxa"/>
          </w:tcPr>
          <w:p w:rsidR="00DE23C7" w:rsidRPr="004E66D3" w:rsidRDefault="00DE23C7" w:rsidP="0053106A">
            <w:pPr>
              <w:rPr>
                <w:color w:val="000000" w:themeColor="text1"/>
                <w:sz w:val="16"/>
                <w:szCs w:val="16"/>
              </w:rPr>
            </w:pPr>
          </w:p>
        </w:tc>
        <w:tc>
          <w:tcPr>
            <w:tcW w:w="1984" w:type="dxa"/>
          </w:tcPr>
          <w:p w:rsidR="00DE23C7" w:rsidRPr="004E66D3" w:rsidRDefault="00DE23C7" w:rsidP="0053106A">
            <w:pPr>
              <w:rPr>
                <w:color w:val="000000" w:themeColor="text1"/>
                <w:sz w:val="16"/>
                <w:szCs w:val="16"/>
              </w:rPr>
            </w:pPr>
          </w:p>
        </w:tc>
      </w:tr>
      <w:tr w:rsidR="00DE23C7" w:rsidRPr="004E66D3" w:rsidTr="0053106A">
        <w:tc>
          <w:tcPr>
            <w:tcW w:w="675" w:type="dxa"/>
          </w:tcPr>
          <w:p w:rsidR="00DE23C7" w:rsidRPr="004E66D3" w:rsidRDefault="00DE23C7" w:rsidP="0053106A">
            <w:pPr>
              <w:rPr>
                <w:color w:val="000000" w:themeColor="text1"/>
                <w:sz w:val="16"/>
                <w:szCs w:val="16"/>
              </w:rPr>
            </w:pPr>
            <w:r w:rsidRPr="004E66D3">
              <w:rPr>
                <w:color w:val="000000" w:themeColor="text1"/>
                <w:sz w:val="16"/>
                <w:szCs w:val="16"/>
              </w:rPr>
              <w:t>9 March</w:t>
            </w:r>
          </w:p>
        </w:tc>
        <w:tc>
          <w:tcPr>
            <w:tcW w:w="567" w:type="dxa"/>
          </w:tcPr>
          <w:p w:rsidR="00DE23C7" w:rsidRPr="004E66D3" w:rsidRDefault="00DE23C7" w:rsidP="0053106A">
            <w:pPr>
              <w:rPr>
                <w:i/>
                <w:color w:val="000000" w:themeColor="text1"/>
                <w:sz w:val="16"/>
                <w:szCs w:val="16"/>
              </w:rPr>
            </w:pPr>
            <w:r w:rsidRPr="004E66D3">
              <w:rPr>
                <w:i/>
                <w:color w:val="000000" w:themeColor="text1"/>
                <w:sz w:val="16"/>
                <w:szCs w:val="16"/>
              </w:rPr>
              <w:t xml:space="preserve">  2</w:t>
            </w:r>
          </w:p>
        </w:tc>
        <w:tc>
          <w:tcPr>
            <w:tcW w:w="1134" w:type="dxa"/>
          </w:tcPr>
          <w:p w:rsidR="00DE23C7" w:rsidRPr="004E66D3" w:rsidRDefault="00DE23C7" w:rsidP="0053106A">
            <w:pPr>
              <w:rPr>
                <w:i/>
                <w:color w:val="000000" w:themeColor="text1"/>
                <w:sz w:val="16"/>
                <w:szCs w:val="16"/>
              </w:rPr>
            </w:pPr>
          </w:p>
        </w:tc>
        <w:tc>
          <w:tcPr>
            <w:tcW w:w="4253" w:type="dxa"/>
          </w:tcPr>
          <w:p w:rsidR="00DE23C7" w:rsidRPr="004E66D3" w:rsidRDefault="008755FC" w:rsidP="0053106A">
            <w:pPr>
              <w:rPr>
                <w:rFonts w:cs="Arial"/>
                <w:color w:val="000000" w:themeColor="text1"/>
                <w:sz w:val="16"/>
                <w:szCs w:val="16"/>
              </w:rPr>
            </w:pPr>
            <w:hyperlink r:id="rId15" w:history="1">
              <w:r w:rsidR="00DE23C7" w:rsidRPr="004E66D3">
                <w:rPr>
                  <w:rStyle w:val="Hyperlink"/>
                  <w:color w:val="000000" w:themeColor="text1"/>
                  <w:sz w:val="16"/>
                  <w:szCs w:val="16"/>
                </w:rPr>
                <w:t>COVID-19: challenges for renal services</w:t>
              </w:r>
            </w:hyperlink>
          </w:p>
        </w:tc>
        <w:tc>
          <w:tcPr>
            <w:tcW w:w="1276" w:type="dxa"/>
          </w:tcPr>
          <w:p w:rsidR="00DE23C7" w:rsidRPr="004E66D3" w:rsidRDefault="00DE23C7" w:rsidP="0053106A">
            <w:pPr>
              <w:rPr>
                <w:color w:val="000000" w:themeColor="text1"/>
                <w:sz w:val="16"/>
                <w:szCs w:val="16"/>
              </w:rPr>
            </w:pPr>
            <w:r w:rsidRPr="004E66D3">
              <w:rPr>
                <w:color w:val="000000" w:themeColor="text1"/>
                <w:sz w:val="16"/>
                <w:szCs w:val="16"/>
              </w:rPr>
              <w:t>RA - anon</w:t>
            </w:r>
          </w:p>
        </w:tc>
        <w:tc>
          <w:tcPr>
            <w:tcW w:w="1984" w:type="dxa"/>
          </w:tcPr>
          <w:p w:rsidR="00DE23C7" w:rsidRPr="004E66D3" w:rsidRDefault="00DE23C7" w:rsidP="0053106A">
            <w:pPr>
              <w:rPr>
                <w:color w:val="000000" w:themeColor="text1"/>
                <w:sz w:val="16"/>
                <w:szCs w:val="16"/>
              </w:rPr>
            </w:pPr>
          </w:p>
        </w:tc>
      </w:tr>
      <w:tr w:rsidR="00DE23C7" w:rsidRPr="004E66D3" w:rsidTr="0053106A">
        <w:tc>
          <w:tcPr>
            <w:tcW w:w="675" w:type="dxa"/>
          </w:tcPr>
          <w:p w:rsidR="00DE23C7" w:rsidRPr="004E66D3" w:rsidRDefault="00DE23C7" w:rsidP="0053106A">
            <w:pPr>
              <w:rPr>
                <w:color w:val="000000" w:themeColor="text1"/>
                <w:sz w:val="16"/>
                <w:szCs w:val="16"/>
              </w:rPr>
            </w:pPr>
            <w:r w:rsidRPr="004E66D3">
              <w:rPr>
                <w:color w:val="000000" w:themeColor="text1"/>
                <w:sz w:val="16"/>
                <w:szCs w:val="16"/>
              </w:rPr>
              <w:t>12 March</w:t>
            </w:r>
          </w:p>
        </w:tc>
        <w:tc>
          <w:tcPr>
            <w:tcW w:w="567" w:type="dxa"/>
          </w:tcPr>
          <w:p w:rsidR="00DE23C7" w:rsidRPr="004E66D3" w:rsidRDefault="00DE23C7" w:rsidP="0053106A">
            <w:pPr>
              <w:rPr>
                <w:i/>
                <w:color w:val="000000" w:themeColor="text1"/>
                <w:sz w:val="16"/>
                <w:szCs w:val="16"/>
              </w:rPr>
            </w:pPr>
            <w:r w:rsidRPr="004E66D3">
              <w:rPr>
                <w:i/>
                <w:color w:val="000000" w:themeColor="text1"/>
                <w:sz w:val="16"/>
                <w:szCs w:val="16"/>
              </w:rPr>
              <w:t xml:space="preserve"> 5</w:t>
            </w:r>
          </w:p>
        </w:tc>
        <w:tc>
          <w:tcPr>
            <w:tcW w:w="1134" w:type="dxa"/>
          </w:tcPr>
          <w:p w:rsidR="00DE23C7" w:rsidRPr="004E66D3" w:rsidRDefault="00DE23C7" w:rsidP="0053106A">
            <w:pPr>
              <w:rPr>
                <w:i/>
                <w:color w:val="000000" w:themeColor="text1"/>
                <w:sz w:val="16"/>
                <w:szCs w:val="16"/>
              </w:rPr>
            </w:pPr>
            <w:r w:rsidRPr="004E66D3">
              <w:rPr>
                <w:i/>
                <w:color w:val="000000" w:themeColor="text1"/>
                <w:sz w:val="16"/>
                <w:szCs w:val="16"/>
              </w:rPr>
              <w:t>Twenty UK deaths</w:t>
            </w:r>
          </w:p>
        </w:tc>
        <w:tc>
          <w:tcPr>
            <w:tcW w:w="4253" w:type="dxa"/>
          </w:tcPr>
          <w:p w:rsidR="00DE23C7" w:rsidRPr="004E66D3" w:rsidRDefault="008755FC" w:rsidP="0053106A">
            <w:pPr>
              <w:rPr>
                <w:rFonts w:cs="Arial"/>
                <w:color w:val="000000" w:themeColor="text1"/>
                <w:sz w:val="16"/>
                <w:szCs w:val="16"/>
              </w:rPr>
            </w:pPr>
            <w:hyperlink r:id="rId16" w:history="1">
              <w:r w:rsidR="00DE23C7" w:rsidRPr="004E66D3">
                <w:rPr>
                  <w:rStyle w:val="Hyperlink"/>
                  <w:color w:val="000000" w:themeColor="text1"/>
                  <w:sz w:val="16"/>
                  <w:szCs w:val="16"/>
                </w:rPr>
                <w:t>Checklist for renal services in respect of the COVID-19 pandemic</w:t>
              </w:r>
            </w:hyperlink>
          </w:p>
        </w:tc>
        <w:tc>
          <w:tcPr>
            <w:tcW w:w="1276" w:type="dxa"/>
          </w:tcPr>
          <w:p w:rsidR="00DE23C7" w:rsidRPr="004E66D3" w:rsidRDefault="00DE23C7" w:rsidP="0053106A">
            <w:pPr>
              <w:rPr>
                <w:color w:val="000000" w:themeColor="text1"/>
                <w:sz w:val="16"/>
                <w:szCs w:val="16"/>
              </w:rPr>
            </w:pPr>
            <w:r w:rsidRPr="004E66D3">
              <w:rPr>
                <w:color w:val="000000" w:themeColor="text1"/>
                <w:sz w:val="16"/>
                <w:szCs w:val="16"/>
              </w:rPr>
              <w:t>RA - anon</w:t>
            </w:r>
          </w:p>
        </w:tc>
        <w:tc>
          <w:tcPr>
            <w:tcW w:w="1984" w:type="dxa"/>
          </w:tcPr>
          <w:p w:rsidR="00DE23C7" w:rsidRPr="004E66D3" w:rsidRDefault="00DE23C7" w:rsidP="0053106A">
            <w:pPr>
              <w:rPr>
                <w:color w:val="000000" w:themeColor="text1"/>
                <w:sz w:val="16"/>
                <w:szCs w:val="16"/>
              </w:rPr>
            </w:pPr>
          </w:p>
        </w:tc>
      </w:tr>
      <w:tr w:rsidR="00DE23C7" w:rsidRPr="004E66D3" w:rsidTr="0053106A">
        <w:tc>
          <w:tcPr>
            <w:tcW w:w="675" w:type="dxa"/>
          </w:tcPr>
          <w:p w:rsidR="00DE23C7" w:rsidRPr="004E66D3" w:rsidRDefault="00DE23C7" w:rsidP="0053106A">
            <w:pPr>
              <w:rPr>
                <w:color w:val="000000" w:themeColor="text1"/>
                <w:sz w:val="16"/>
                <w:szCs w:val="16"/>
              </w:rPr>
            </w:pPr>
            <w:r w:rsidRPr="004E66D3">
              <w:rPr>
                <w:color w:val="000000" w:themeColor="text1"/>
                <w:sz w:val="16"/>
                <w:szCs w:val="16"/>
              </w:rPr>
              <w:t>15 March</w:t>
            </w:r>
          </w:p>
        </w:tc>
        <w:tc>
          <w:tcPr>
            <w:tcW w:w="567" w:type="dxa"/>
          </w:tcPr>
          <w:p w:rsidR="00DE23C7" w:rsidRPr="004E66D3" w:rsidRDefault="00DE23C7" w:rsidP="0053106A">
            <w:pPr>
              <w:jc w:val="center"/>
              <w:rPr>
                <w:i/>
                <w:color w:val="000000" w:themeColor="text1"/>
                <w:sz w:val="16"/>
                <w:szCs w:val="16"/>
              </w:rPr>
            </w:pPr>
            <w:r w:rsidRPr="004E66D3">
              <w:rPr>
                <w:i/>
                <w:color w:val="000000" w:themeColor="text1"/>
                <w:sz w:val="16"/>
                <w:szCs w:val="16"/>
              </w:rPr>
              <w:t>8</w:t>
            </w:r>
          </w:p>
        </w:tc>
        <w:tc>
          <w:tcPr>
            <w:tcW w:w="1134" w:type="dxa"/>
          </w:tcPr>
          <w:p w:rsidR="00DE23C7" w:rsidRPr="004E66D3" w:rsidRDefault="00DE23C7" w:rsidP="0053106A">
            <w:pPr>
              <w:rPr>
                <w:color w:val="000000" w:themeColor="text1"/>
                <w:sz w:val="16"/>
                <w:szCs w:val="16"/>
              </w:rPr>
            </w:pPr>
          </w:p>
        </w:tc>
        <w:tc>
          <w:tcPr>
            <w:tcW w:w="4253" w:type="dxa"/>
          </w:tcPr>
          <w:p w:rsidR="00DE23C7" w:rsidRPr="004E66D3" w:rsidRDefault="008755FC" w:rsidP="0053106A">
            <w:pPr>
              <w:rPr>
                <w:rFonts w:cs="Arial"/>
                <w:color w:val="000000" w:themeColor="text1"/>
                <w:sz w:val="16"/>
                <w:szCs w:val="16"/>
              </w:rPr>
            </w:pPr>
            <w:hyperlink r:id="rId17" w:history="1">
              <w:r w:rsidR="00DE23C7" w:rsidRPr="004E66D3">
                <w:rPr>
                  <w:rStyle w:val="Hyperlink"/>
                  <w:color w:val="000000" w:themeColor="text1"/>
                  <w:sz w:val="16"/>
                  <w:szCs w:val="16"/>
                </w:rPr>
                <w:t>The Renal Association, UK position statement on COVID-19 and ACE Inhibitor/Angiotensin Receptor Blocker use</w:t>
              </w:r>
            </w:hyperlink>
          </w:p>
        </w:tc>
        <w:tc>
          <w:tcPr>
            <w:tcW w:w="1276" w:type="dxa"/>
          </w:tcPr>
          <w:p w:rsidR="00DE23C7" w:rsidRPr="004E66D3" w:rsidRDefault="00DE23C7" w:rsidP="0053106A">
            <w:pPr>
              <w:rPr>
                <w:color w:val="000000" w:themeColor="text1"/>
                <w:sz w:val="16"/>
                <w:szCs w:val="16"/>
              </w:rPr>
            </w:pPr>
            <w:r w:rsidRPr="004E66D3">
              <w:rPr>
                <w:color w:val="000000" w:themeColor="text1"/>
                <w:sz w:val="16"/>
                <w:szCs w:val="16"/>
              </w:rPr>
              <w:t>RA - anon</w:t>
            </w:r>
          </w:p>
        </w:tc>
        <w:tc>
          <w:tcPr>
            <w:tcW w:w="1984" w:type="dxa"/>
          </w:tcPr>
          <w:p w:rsidR="00DE23C7" w:rsidRPr="004E66D3" w:rsidRDefault="00DE23C7" w:rsidP="0053106A">
            <w:pPr>
              <w:rPr>
                <w:color w:val="000000" w:themeColor="text1"/>
                <w:sz w:val="16"/>
                <w:szCs w:val="16"/>
              </w:rPr>
            </w:pPr>
          </w:p>
        </w:tc>
      </w:tr>
      <w:tr w:rsidR="00DE23C7" w:rsidRPr="004E66D3" w:rsidTr="0053106A">
        <w:tc>
          <w:tcPr>
            <w:tcW w:w="675" w:type="dxa"/>
          </w:tcPr>
          <w:p w:rsidR="00DE23C7" w:rsidRPr="004E66D3" w:rsidRDefault="00DE23C7" w:rsidP="0053106A">
            <w:pPr>
              <w:rPr>
                <w:color w:val="000000" w:themeColor="text1"/>
                <w:sz w:val="16"/>
                <w:szCs w:val="16"/>
              </w:rPr>
            </w:pPr>
            <w:r w:rsidRPr="004E66D3">
              <w:rPr>
                <w:color w:val="000000" w:themeColor="text1"/>
                <w:sz w:val="16"/>
                <w:szCs w:val="16"/>
              </w:rPr>
              <w:t>15 March</w:t>
            </w:r>
          </w:p>
        </w:tc>
        <w:tc>
          <w:tcPr>
            <w:tcW w:w="567" w:type="dxa"/>
          </w:tcPr>
          <w:p w:rsidR="00DE23C7" w:rsidRPr="004E66D3" w:rsidRDefault="00DE23C7" w:rsidP="0053106A">
            <w:pPr>
              <w:jc w:val="center"/>
              <w:rPr>
                <w:i/>
                <w:color w:val="000000" w:themeColor="text1"/>
                <w:sz w:val="16"/>
                <w:szCs w:val="16"/>
              </w:rPr>
            </w:pPr>
            <w:r w:rsidRPr="004E66D3">
              <w:rPr>
                <w:i/>
                <w:color w:val="000000" w:themeColor="text1"/>
                <w:sz w:val="16"/>
                <w:szCs w:val="16"/>
              </w:rPr>
              <w:t>8</w:t>
            </w:r>
          </w:p>
        </w:tc>
        <w:tc>
          <w:tcPr>
            <w:tcW w:w="1134" w:type="dxa"/>
          </w:tcPr>
          <w:p w:rsidR="00DE23C7" w:rsidRPr="004E66D3" w:rsidRDefault="00DE23C7" w:rsidP="0053106A">
            <w:pPr>
              <w:rPr>
                <w:color w:val="000000" w:themeColor="text1"/>
                <w:sz w:val="16"/>
                <w:szCs w:val="16"/>
              </w:rPr>
            </w:pPr>
          </w:p>
        </w:tc>
        <w:tc>
          <w:tcPr>
            <w:tcW w:w="4253" w:type="dxa"/>
          </w:tcPr>
          <w:p w:rsidR="00DE23C7" w:rsidRPr="004E66D3" w:rsidRDefault="008755FC" w:rsidP="0053106A">
            <w:pPr>
              <w:rPr>
                <w:rFonts w:cs="Arial"/>
                <w:color w:val="000000" w:themeColor="text1"/>
                <w:sz w:val="16"/>
                <w:szCs w:val="16"/>
              </w:rPr>
            </w:pPr>
            <w:hyperlink r:id="rId18" w:history="1">
              <w:r w:rsidR="00DE23C7" w:rsidRPr="004E66D3">
                <w:rPr>
                  <w:rStyle w:val="Hyperlink"/>
                  <w:color w:val="000000" w:themeColor="text1"/>
                  <w:sz w:val="16"/>
                  <w:szCs w:val="16"/>
                </w:rPr>
                <w:t>RA UK position statement for patients: novel coronavirus infection and the use of blood pressure medications</w:t>
              </w:r>
            </w:hyperlink>
          </w:p>
        </w:tc>
        <w:tc>
          <w:tcPr>
            <w:tcW w:w="1276" w:type="dxa"/>
          </w:tcPr>
          <w:p w:rsidR="00DE23C7" w:rsidRPr="004E66D3" w:rsidRDefault="00DE23C7" w:rsidP="0053106A">
            <w:pPr>
              <w:rPr>
                <w:color w:val="000000" w:themeColor="text1"/>
                <w:sz w:val="16"/>
                <w:szCs w:val="16"/>
              </w:rPr>
            </w:pPr>
            <w:r w:rsidRPr="004E66D3">
              <w:rPr>
                <w:color w:val="000000" w:themeColor="text1"/>
                <w:sz w:val="16"/>
                <w:szCs w:val="16"/>
              </w:rPr>
              <w:t>RA - anon</w:t>
            </w:r>
          </w:p>
        </w:tc>
        <w:tc>
          <w:tcPr>
            <w:tcW w:w="1984" w:type="dxa"/>
          </w:tcPr>
          <w:p w:rsidR="00DE23C7" w:rsidRPr="004E66D3" w:rsidRDefault="00DE23C7" w:rsidP="0053106A">
            <w:pPr>
              <w:rPr>
                <w:color w:val="000000" w:themeColor="text1"/>
                <w:sz w:val="16"/>
                <w:szCs w:val="16"/>
              </w:rPr>
            </w:pPr>
          </w:p>
        </w:tc>
      </w:tr>
      <w:tr w:rsidR="00DE23C7" w:rsidRPr="004E66D3" w:rsidTr="0053106A">
        <w:tc>
          <w:tcPr>
            <w:tcW w:w="675" w:type="dxa"/>
          </w:tcPr>
          <w:p w:rsidR="00DE23C7" w:rsidRPr="004E66D3" w:rsidRDefault="00DE23C7" w:rsidP="0053106A">
            <w:pPr>
              <w:rPr>
                <w:color w:val="000000" w:themeColor="text1"/>
                <w:sz w:val="16"/>
                <w:szCs w:val="16"/>
              </w:rPr>
            </w:pPr>
            <w:r w:rsidRPr="004E66D3">
              <w:rPr>
                <w:color w:val="000000" w:themeColor="text1"/>
                <w:sz w:val="16"/>
                <w:szCs w:val="16"/>
              </w:rPr>
              <w:t>18 March</w:t>
            </w:r>
          </w:p>
        </w:tc>
        <w:tc>
          <w:tcPr>
            <w:tcW w:w="567" w:type="dxa"/>
          </w:tcPr>
          <w:p w:rsidR="00DE23C7" w:rsidRPr="004E66D3" w:rsidRDefault="00DE23C7" w:rsidP="0053106A">
            <w:pPr>
              <w:jc w:val="center"/>
              <w:rPr>
                <w:i/>
                <w:color w:val="000000" w:themeColor="text1"/>
                <w:sz w:val="16"/>
                <w:szCs w:val="16"/>
              </w:rPr>
            </w:pPr>
            <w:r w:rsidRPr="004E66D3">
              <w:rPr>
                <w:i/>
                <w:color w:val="000000" w:themeColor="text1"/>
                <w:sz w:val="16"/>
                <w:szCs w:val="16"/>
              </w:rPr>
              <w:t>11</w:t>
            </w:r>
          </w:p>
        </w:tc>
        <w:tc>
          <w:tcPr>
            <w:tcW w:w="1134" w:type="dxa"/>
          </w:tcPr>
          <w:p w:rsidR="00DE23C7" w:rsidRPr="004E66D3" w:rsidRDefault="00DE23C7" w:rsidP="0053106A">
            <w:pPr>
              <w:rPr>
                <w:color w:val="000000" w:themeColor="text1"/>
                <w:sz w:val="16"/>
                <w:szCs w:val="16"/>
              </w:rPr>
            </w:pPr>
          </w:p>
        </w:tc>
        <w:tc>
          <w:tcPr>
            <w:tcW w:w="4253" w:type="dxa"/>
          </w:tcPr>
          <w:p w:rsidR="00DE23C7" w:rsidRPr="004E66D3" w:rsidRDefault="008755FC" w:rsidP="0053106A">
            <w:pPr>
              <w:rPr>
                <w:rFonts w:cs="Arial"/>
                <w:color w:val="000000" w:themeColor="text1"/>
                <w:sz w:val="16"/>
                <w:szCs w:val="16"/>
              </w:rPr>
            </w:pPr>
            <w:hyperlink r:id="rId19" w:history="1">
              <w:r w:rsidR="00DE23C7" w:rsidRPr="004E66D3">
                <w:rPr>
                  <w:rStyle w:val="Hyperlink"/>
                  <w:color w:val="000000" w:themeColor="text1"/>
                  <w:sz w:val="16"/>
                  <w:szCs w:val="16"/>
                </w:rPr>
                <w:t xml:space="preserve">Recommendations to all renal clinical directors </w:t>
              </w:r>
            </w:hyperlink>
            <w:r w:rsidR="00DE23C7" w:rsidRPr="004E66D3">
              <w:rPr>
                <w:rStyle w:val="Hyperlink"/>
                <w:color w:val="000000" w:themeColor="text1"/>
                <w:sz w:val="16"/>
                <w:szCs w:val="16"/>
              </w:rPr>
              <w:t>(on chronic dialysis)</w:t>
            </w:r>
          </w:p>
        </w:tc>
        <w:tc>
          <w:tcPr>
            <w:tcW w:w="1276" w:type="dxa"/>
          </w:tcPr>
          <w:p w:rsidR="00DE23C7" w:rsidRPr="004E66D3" w:rsidRDefault="00DE23C7" w:rsidP="0053106A">
            <w:pPr>
              <w:rPr>
                <w:color w:val="000000" w:themeColor="text1"/>
                <w:sz w:val="16"/>
                <w:szCs w:val="16"/>
              </w:rPr>
            </w:pPr>
            <w:r w:rsidRPr="004E66D3">
              <w:rPr>
                <w:color w:val="000000" w:themeColor="text1"/>
                <w:sz w:val="16"/>
                <w:szCs w:val="16"/>
              </w:rPr>
              <w:t>COVID-19 Renal Guidance Group</w:t>
            </w:r>
          </w:p>
        </w:tc>
        <w:tc>
          <w:tcPr>
            <w:tcW w:w="1984" w:type="dxa"/>
          </w:tcPr>
          <w:p w:rsidR="00DE23C7" w:rsidRPr="004E66D3" w:rsidRDefault="00DE23C7" w:rsidP="0053106A">
            <w:pPr>
              <w:rPr>
                <w:color w:val="000000" w:themeColor="text1"/>
                <w:sz w:val="16"/>
                <w:szCs w:val="16"/>
              </w:rPr>
            </w:pPr>
          </w:p>
        </w:tc>
      </w:tr>
      <w:tr w:rsidR="00DE23C7" w:rsidRPr="004E66D3" w:rsidTr="0053106A">
        <w:tc>
          <w:tcPr>
            <w:tcW w:w="675" w:type="dxa"/>
          </w:tcPr>
          <w:p w:rsidR="00DE23C7" w:rsidRPr="004E66D3" w:rsidRDefault="00DE23C7" w:rsidP="0053106A">
            <w:pPr>
              <w:rPr>
                <w:color w:val="000000" w:themeColor="text1"/>
                <w:sz w:val="16"/>
                <w:szCs w:val="16"/>
              </w:rPr>
            </w:pPr>
            <w:r w:rsidRPr="004E66D3">
              <w:rPr>
                <w:color w:val="000000" w:themeColor="text1"/>
                <w:sz w:val="16"/>
                <w:szCs w:val="16"/>
              </w:rPr>
              <w:t>20 March</w:t>
            </w:r>
          </w:p>
        </w:tc>
        <w:tc>
          <w:tcPr>
            <w:tcW w:w="567" w:type="dxa"/>
          </w:tcPr>
          <w:p w:rsidR="00DE23C7" w:rsidRPr="004E66D3" w:rsidRDefault="00DE23C7" w:rsidP="0053106A">
            <w:pPr>
              <w:jc w:val="center"/>
              <w:rPr>
                <w:rFonts w:cs="Arial"/>
                <w:i/>
                <w:color w:val="000000" w:themeColor="text1"/>
                <w:sz w:val="16"/>
                <w:szCs w:val="16"/>
              </w:rPr>
            </w:pPr>
            <w:r w:rsidRPr="004E66D3">
              <w:rPr>
                <w:rFonts w:cs="Arial"/>
                <w:i/>
                <w:color w:val="000000" w:themeColor="text1"/>
                <w:sz w:val="16"/>
                <w:szCs w:val="16"/>
              </w:rPr>
              <w:t>13</w:t>
            </w:r>
          </w:p>
        </w:tc>
        <w:tc>
          <w:tcPr>
            <w:tcW w:w="1134" w:type="dxa"/>
          </w:tcPr>
          <w:p w:rsidR="00DE23C7" w:rsidRPr="004E66D3" w:rsidRDefault="00DE23C7" w:rsidP="0053106A">
            <w:pPr>
              <w:rPr>
                <w:rFonts w:cs="Arial"/>
                <w:color w:val="000000" w:themeColor="text1"/>
                <w:sz w:val="16"/>
                <w:szCs w:val="16"/>
              </w:rPr>
            </w:pPr>
          </w:p>
        </w:tc>
        <w:tc>
          <w:tcPr>
            <w:tcW w:w="4253" w:type="dxa"/>
          </w:tcPr>
          <w:p w:rsidR="00DE23C7" w:rsidRPr="004E66D3" w:rsidRDefault="00DE23C7" w:rsidP="0053106A">
            <w:pPr>
              <w:rPr>
                <w:color w:val="000000" w:themeColor="text1"/>
                <w:sz w:val="16"/>
                <w:szCs w:val="16"/>
              </w:rPr>
            </w:pPr>
          </w:p>
        </w:tc>
        <w:tc>
          <w:tcPr>
            <w:tcW w:w="1276" w:type="dxa"/>
          </w:tcPr>
          <w:p w:rsidR="00DE23C7" w:rsidRPr="004E66D3" w:rsidRDefault="00DE23C7" w:rsidP="0053106A">
            <w:pPr>
              <w:rPr>
                <w:color w:val="000000" w:themeColor="text1"/>
                <w:sz w:val="16"/>
                <w:szCs w:val="16"/>
              </w:rPr>
            </w:pPr>
          </w:p>
        </w:tc>
        <w:tc>
          <w:tcPr>
            <w:tcW w:w="1984" w:type="dxa"/>
          </w:tcPr>
          <w:p w:rsidR="00DE23C7" w:rsidRPr="004E66D3" w:rsidRDefault="00DE23C7" w:rsidP="0053106A">
            <w:pPr>
              <w:pStyle w:val="Heading1"/>
              <w:spacing w:before="0"/>
              <w:outlineLvl w:val="0"/>
              <w:rPr>
                <w:rFonts w:asciiTheme="minorHAnsi" w:hAnsiTheme="minorHAnsi"/>
                <w:b w:val="0"/>
                <w:color w:val="000000" w:themeColor="text1"/>
                <w:sz w:val="16"/>
                <w:szCs w:val="16"/>
              </w:rPr>
            </w:pPr>
            <w:r w:rsidRPr="004E66D3">
              <w:rPr>
                <w:rFonts w:asciiTheme="minorHAnsi" w:hAnsiTheme="minorHAnsi" w:cs="Arial"/>
                <w:b w:val="0"/>
                <w:color w:val="000000" w:themeColor="text1"/>
                <w:sz w:val="16"/>
                <w:szCs w:val="16"/>
              </w:rPr>
              <w:t>NICE COVID-19 rapid guideline: dialysis service delivery [NG160] - anon</w:t>
            </w:r>
          </w:p>
          <w:p w:rsidR="00DE23C7" w:rsidRPr="004E66D3" w:rsidRDefault="00DE23C7" w:rsidP="0053106A">
            <w:pPr>
              <w:rPr>
                <w:color w:val="000000" w:themeColor="text1"/>
                <w:sz w:val="16"/>
                <w:szCs w:val="16"/>
              </w:rPr>
            </w:pPr>
          </w:p>
        </w:tc>
      </w:tr>
      <w:tr w:rsidR="00DE23C7" w:rsidRPr="004E66D3" w:rsidTr="0053106A">
        <w:tc>
          <w:tcPr>
            <w:tcW w:w="675" w:type="dxa"/>
          </w:tcPr>
          <w:p w:rsidR="00DE23C7" w:rsidRPr="004E66D3" w:rsidRDefault="00DE23C7" w:rsidP="0053106A">
            <w:pPr>
              <w:rPr>
                <w:color w:val="000000" w:themeColor="text1"/>
                <w:sz w:val="16"/>
                <w:szCs w:val="16"/>
              </w:rPr>
            </w:pPr>
            <w:r w:rsidRPr="004E66D3">
              <w:rPr>
                <w:color w:val="000000" w:themeColor="text1"/>
                <w:sz w:val="16"/>
                <w:szCs w:val="16"/>
              </w:rPr>
              <w:t>23 March</w:t>
            </w:r>
          </w:p>
        </w:tc>
        <w:tc>
          <w:tcPr>
            <w:tcW w:w="567" w:type="dxa"/>
          </w:tcPr>
          <w:p w:rsidR="00DE23C7" w:rsidRPr="004E66D3" w:rsidRDefault="00DE23C7" w:rsidP="0053106A">
            <w:pPr>
              <w:jc w:val="center"/>
              <w:rPr>
                <w:i/>
                <w:color w:val="000000" w:themeColor="text1"/>
                <w:sz w:val="16"/>
                <w:szCs w:val="16"/>
              </w:rPr>
            </w:pPr>
            <w:r w:rsidRPr="004E66D3">
              <w:rPr>
                <w:i/>
                <w:color w:val="000000" w:themeColor="text1"/>
                <w:sz w:val="16"/>
                <w:szCs w:val="16"/>
              </w:rPr>
              <w:t>16</w:t>
            </w:r>
          </w:p>
        </w:tc>
        <w:tc>
          <w:tcPr>
            <w:tcW w:w="1134" w:type="dxa"/>
          </w:tcPr>
          <w:p w:rsidR="00DE23C7" w:rsidRPr="004E66D3" w:rsidRDefault="00DE23C7" w:rsidP="0053106A">
            <w:pPr>
              <w:rPr>
                <w:i/>
                <w:color w:val="000000" w:themeColor="text1"/>
                <w:sz w:val="16"/>
                <w:szCs w:val="16"/>
              </w:rPr>
            </w:pPr>
            <w:r w:rsidRPr="004E66D3">
              <w:rPr>
                <w:i/>
                <w:color w:val="000000" w:themeColor="text1"/>
                <w:sz w:val="16"/>
                <w:szCs w:val="16"/>
              </w:rPr>
              <w:t>UK ‘lockdown’</w:t>
            </w:r>
          </w:p>
        </w:tc>
        <w:tc>
          <w:tcPr>
            <w:tcW w:w="4253" w:type="dxa"/>
          </w:tcPr>
          <w:p w:rsidR="00DE23C7" w:rsidRPr="004E66D3" w:rsidRDefault="008755FC" w:rsidP="0053106A">
            <w:pPr>
              <w:rPr>
                <w:rFonts w:cs="Arial"/>
                <w:color w:val="000000" w:themeColor="text1"/>
                <w:sz w:val="16"/>
                <w:szCs w:val="16"/>
              </w:rPr>
            </w:pPr>
            <w:hyperlink r:id="rId20" w:history="1">
              <w:r w:rsidR="00DE23C7" w:rsidRPr="004E66D3">
                <w:rPr>
                  <w:rStyle w:val="Hyperlink"/>
                  <w:color w:val="000000" w:themeColor="text1"/>
                  <w:sz w:val="16"/>
                  <w:szCs w:val="16"/>
                </w:rPr>
                <w:t>Stratified risk for prolonged self-isolation for adults and children who are receiving immunosuppression for disease of their native kidneys</w:t>
              </w:r>
            </w:hyperlink>
          </w:p>
        </w:tc>
        <w:tc>
          <w:tcPr>
            <w:tcW w:w="1276" w:type="dxa"/>
          </w:tcPr>
          <w:p w:rsidR="00DE23C7" w:rsidRPr="004E66D3" w:rsidRDefault="00DE23C7" w:rsidP="0053106A">
            <w:pPr>
              <w:rPr>
                <w:color w:val="000000" w:themeColor="text1"/>
                <w:sz w:val="16"/>
                <w:szCs w:val="16"/>
              </w:rPr>
            </w:pPr>
            <w:r w:rsidRPr="004E66D3">
              <w:rPr>
                <w:color w:val="000000" w:themeColor="text1"/>
                <w:sz w:val="16"/>
                <w:szCs w:val="16"/>
              </w:rPr>
              <w:t>RCP – with RA addition</w:t>
            </w:r>
          </w:p>
        </w:tc>
        <w:tc>
          <w:tcPr>
            <w:tcW w:w="1984" w:type="dxa"/>
          </w:tcPr>
          <w:p w:rsidR="00DE23C7" w:rsidRPr="004E66D3" w:rsidRDefault="00DE23C7" w:rsidP="0053106A">
            <w:pPr>
              <w:rPr>
                <w:color w:val="000000" w:themeColor="text1"/>
                <w:sz w:val="16"/>
                <w:szCs w:val="16"/>
              </w:rPr>
            </w:pPr>
          </w:p>
        </w:tc>
      </w:tr>
      <w:tr w:rsidR="00DE23C7" w:rsidRPr="004E66D3" w:rsidTr="0053106A">
        <w:tc>
          <w:tcPr>
            <w:tcW w:w="675" w:type="dxa"/>
          </w:tcPr>
          <w:p w:rsidR="00DE23C7" w:rsidRPr="004E66D3" w:rsidRDefault="00DE23C7" w:rsidP="0053106A">
            <w:pPr>
              <w:rPr>
                <w:color w:val="000000" w:themeColor="text1"/>
                <w:sz w:val="16"/>
                <w:szCs w:val="16"/>
              </w:rPr>
            </w:pPr>
            <w:r w:rsidRPr="004E66D3">
              <w:rPr>
                <w:color w:val="000000" w:themeColor="text1"/>
                <w:sz w:val="16"/>
                <w:szCs w:val="16"/>
              </w:rPr>
              <w:t>23 March</w:t>
            </w:r>
          </w:p>
        </w:tc>
        <w:tc>
          <w:tcPr>
            <w:tcW w:w="567" w:type="dxa"/>
          </w:tcPr>
          <w:p w:rsidR="00DE23C7" w:rsidRPr="004E66D3" w:rsidRDefault="00DE23C7" w:rsidP="0053106A">
            <w:pPr>
              <w:jc w:val="center"/>
              <w:rPr>
                <w:i/>
                <w:color w:val="000000" w:themeColor="text1"/>
                <w:sz w:val="16"/>
                <w:szCs w:val="16"/>
              </w:rPr>
            </w:pPr>
            <w:r w:rsidRPr="004E66D3">
              <w:rPr>
                <w:i/>
                <w:color w:val="000000" w:themeColor="text1"/>
                <w:sz w:val="16"/>
                <w:szCs w:val="16"/>
              </w:rPr>
              <w:t>16</w:t>
            </w:r>
          </w:p>
        </w:tc>
        <w:tc>
          <w:tcPr>
            <w:tcW w:w="1134" w:type="dxa"/>
          </w:tcPr>
          <w:p w:rsidR="00DE23C7" w:rsidRPr="004E66D3" w:rsidRDefault="00DE23C7" w:rsidP="0053106A">
            <w:pPr>
              <w:rPr>
                <w:color w:val="000000" w:themeColor="text1"/>
                <w:sz w:val="16"/>
                <w:szCs w:val="16"/>
              </w:rPr>
            </w:pPr>
          </w:p>
        </w:tc>
        <w:tc>
          <w:tcPr>
            <w:tcW w:w="4253" w:type="dxa"/>
          </w:tcPr>
          <w:p w:rsidR="00DE23C7" w:rsidRPr="004E66D3" w:rsidRDefault="008755FC" w:rsidP="0053106A">
            <w:pPr>
              <w:rPr>
                <w:rFonts w:cs="Arial"/>
                <w:color w:val="000000" w:themeColor="text1"/>
                <w:sz w:val="16"/>
                <w:szCs w:val="16"/>
              </w:rPr>
            </w:pPr>
            <w:hyperlink r:id="rId21" w:history="1">
              <w:r w:rsidR="00DE23C7" w:rsidRPr="004E66D3">
                <w:rPr>
                  <w:rStyle w:val="Hyperlink"/>
                  <w:color w:val="000000" w:themeColor="text1"/>
                  <w:sz w:val="16"/>
                  <w:szCs w:val="16"/>
                </w:rPr>
                <w:t>Recommendations for women with kidney disease who are currently pregnant, or considering pregnancy, during the COVID-19 pandemic</w:t>
              </w:r>
            </w:hyperlink>
          </w:p>
        </w:tc>
        <w:tc>
          <w:tcPr>
            <w:tcW w:w="1276" w:type="dxa"/>
          </w:tcPr>
          <w:p w:rsidR="00DE23C7" w:rsidRPr="004E66D3" w:rsidRDefault="00DE23C7" w:rsidP="0053106A">
            <w:pPr>
              <w:rPr>
                <w:rFonts w:cs="Arial"/>
                <w:color w:val="000000" w:themeColor="text1"/>
                <w:sz w:val="16"/>
                <w:szCs w:val="16"/>
              </w:rPr>
            </w:pPr>
            <w:r w:rsidRPr="004E66D3">
              <w:rPr>
                <w:rFonts w:cs="Arial"/>
                <w:color w:val="000000" w:themeColor="text1"/>
                <w:sz w:val="16"/>
                <w:szCs w:val="16"/>
              </w:rPr>
              <w:t>Pregnancy &amp; Kidney Disease RDG:</w:t>
            </w:r>
          </w:p>
          <w:p w:rsidR="00DE23C7" w:rsidRPr="004E66D3" w:rsidRDefault="00DE23C7" w:rsidP="0053106A">
            <w:pPr>
              <w:rPr>
                <w:rFonts w:cs="Arial"/>
                <w:color w:val="000000" w:themeColor="text1"/>
                <w:sz w:val="16"/>
                <w:szCs w:val="16"/>
              </w:rPr>
            </w:pPr>
            <w:r w:rsidRPr="004E66D3">
              <w:rPr>
                <w:rFonts w:cs="Arial"/>
                <w:color w:val="000000" w:themeColor="text1"/>
                <w:sz w:val="16"/>
                <w:szCs w:val="16"/>
              </w:rPr>
              <w:t>Matt Hall (Nottingham)</w:t>
            </w:r>
          </w:p>
          <w:p w:rsidR="00DE23C7" w:rsidRPr="004E66D3" w:rsidRDefault="00DE23C7" w:rsidP="0053106A">
            <w:pPr>
              <w:rPr>
                <w:rFonts w:cs="Arial"/>
                <w:color w:val="000000" w:themeColor="text1"/>
                <w:sz w:val="16"/>
                <w:szCs w:val="16"/>
              </w:rPr>
            </w:pPr>
            <w:r w:rsidRPr="004E66D3">
              <w:rPr>
                <w:rFonts w:cs="Arial"/>
                <w:color w:val="000000" w:themeColor="text1"/>
                <w:sz w:val="16"/>
                <w:szCs w:val="16"/>
              </w:rPr>
              <w:t>Kate Bramham (King’s)</w:t>
            </w:r>
          </w:p>
          <w:p w:rsidR="00DE23C7" w:rsidRPr="004E66D3" w:rsidRDefault="00DE23C7" w:rsidP="0053106A">
            <w:pPr>
              <w:rPr>
                <w:rFonts w:cs="Arial"/>
                <w:color w:val="000000" w:themeColor="text1"/>
                <w:sz w:val="16"/>
                <w:szCs w:val="16"/>
              </w:rPr>
            </w:pPr>
            <w:r w:rsidRPr="004E66D3">
              <w:rPr>
                <w:rFonts w:cs="Arial"/>
                <w:color w:val="000000" w:themeColor="text1"/>
                <w:sz w:val="16"/>
                <w:szCs w:val="16"/>
              </w:rPr>
              <w:t>Liz Lightstone (Imperial)</w:t>
            </w:r>
          </w:p>
          <w:p w:rsidR="00DE23C7" w:rsidRPr="004E66D3" w:rsidRDefault="00DE23C7" w:rsidP="0053106A">
            <w:pPr>
              <w:rPr>
                <w:color w:val="000000" w:themeColor="text1"/>
                <w:sz w:val="16"/>
                <w:szCs w:val="16"/>
              </w:rPr>
            </w:pPr>
            <w:r w:rsidRPr="004E66D3">
              <w:rPr>
                <w:rFonts w:cs="Arial"/>
                <w:color w:val="000000" w:themeColor="text1"/>
                <w:sz w:val="16"/>
                <w:szCs w:val="16"/>
              </w:rPr>
              <w:t>Graham Lipkin (RA President)</w:t>
            </w:r>
          </w:p>
        </w:tc>
        <w:tc>
          <w:tcPr>
            <w:tcW w:w="1984" w:type="dxa"/>
          </w:tcPr>
          <w:p w:rsidR="00DE23C7" w:rsidRPr="004E66D3" w:rsidRDefault="00DE23C7" w:rsidP="0053106A">
            <w:pPr>
              <w:rPr>
                <w:rFonts w:cs="Arial"/>
                <w:color w:val="000000" w:themeColor="text1"/>
                <w:sz w:val="16"/>
                <w:szCs w:val="16"/>
              </w:rPr>
            </w:pPr>
          </w:p>
        </w:tc>
      </w:tr>
      <w:tr w:rsidR="00DE23C7" w:rsidRPr="004E66D3" w:rsidTr="0053106A">
        <w:tc>
          <w:tcPr>
            <w:tcW w:w="675" w:type="dxa"/>
          </w:tcPr>
          <w:p w:rsidR="00DE23C7" w:rsidRPr="004E66D3" w:rsidRDefault="00DE23C7" w:rsidP="0053106A">
            <w:pPr>
              <w:rPr>
                <w:color w:val="000000" w:themeColor="text1"/>
                <w:sz w:val="16"/>
                <w:szCs w:val="16"/>
              </w:rPr>
            </w:pPr>
            <w:r w:rsidRPr="004E66D3">
              <w:rPr>
                <w:color w:val="000000" w:themeColor="text1"/>
                <w:sz w:val="16"/>
                <w:szCs w:val="16"/>
              </w:rPr>
              <w:t>23 March</w:t>
            </w:r>
          </w:p>
        </w:tc>
        <w:tc>
          <w:tcPr>
            <w:tcW w:w="567" w:type="dxa"/>
          </w:tcPr>
          <w:p w:rsidR="00DE23C7" w:rsidRPr="004E66D3" w:rsidRDefault="00DE23C7" w:rsidP="0053106A">
            <w:pPr>
              <w:jc w:val="center"/>
              <w:rPr>
                <w:i/>
                <w:color w:val="000000" w:themeColor="text1"/>
                <w:sz w:val="16"/>
                <w:szCs w:val="16"/>
              </w:rPr>
            </w:pPr>
            <w:r w:rsidRPr="004E66D3">
              <w:rPr>
                <w:i/>
                <w:color w:val="000000" w:themeColor="text1"/>
                <w:sz w:val="16"/>
                <w:szCs w:val="16"/>
              </w:rPr>
              <w:t>16</w:t>
            </w:r>
          </w:p>
        </w:tc>
        <w:tc>
          <w:tcPr>
            <w:tcW w:w="1134" w:type="dxa"/>
          </w:tcPr>
          <w:p w:rsidR="00DE23C7" w:rsidRPr="004E66D3" w:rsidRDefault="00DE23C7" w:rsidP="0053106A">
            <w:pPr>
              <w:rPr>
                <w:color w:val="000000" w:themeColor="text1"/>
                <w:sz w:val="16"/>
                <w:szCs w:val="16"/>
              </w:rPr>
            </w:pPr>
          </w:p>
        </w:tc>
        <w:tc>
          <w:tcPr>
            <w:tcW w:w="4253" w:type="dxa"/>
          </w:tcPr>
          <w:p w:rsidR="00DE23C7" w:rsidRPr="004E66D3" w:rsidRDefault="008755FC" w:rsidP="0053106A">
            <w:pPr>
              <w:rPr>
                <w:color w:val="000000" w:themeColor="text1"/>
                <w:sz w:val="16"/>
                <w:szCs w:val="16"/>
              </w:rPr>
            </w:pPr>
            <w:hyperlink r:id="rId22" w:history="1">
              <w:r w:rsidR="00DE23C7" w:rsidRPr="004E66D3">
                <w:rPr>
                  <w:rStyle w:val="Hyperlink"/>
                  <w:color w:val="000000" w:themeColor="text1"/>
                  <w:sz w:val="16"/>
                  <w:szCs w:val="16"/>
                </w:rPr>
                <w:t>Commentary on the NICE COVID-19 rapid guideline: dialysis service delivery</w:t>
              </w:r>
            </w:hyperlink>
          </w:p>
        </w:tc>
        <w:tc>
          <w:tcPr>
            <w:tcW w:w="1276" w:type="dxa"/>
          </w:tcPr>
          <w:p w:rsidR="00DE23C7" w:rsidRPr="004E66D3" w:rsidRDefault="008755FC" w:rsidP="0053106A">
            <w:pPr>
              <w:rPr>
                <w:color w:val="000000" w:themeColor="text1"/>
                <w:sz w:val="16"/>
                <w:szCs w:val="16"/>
              </w:rPr>
            </w:pPr>
            <w:hyperlink r:id="rId23" w:history="1"/>
            <w:r w:rsidR="00DE23C7" w:rsidRPr="004E66D3">
              <w:rPr>
                <w:color w:val="000000" w:themeColor="text1"/>
                <w:sz w:val="16"/>
                <w:szCs w:val="16"/>
              </w:rPr>
              <w:t>Michael Robson (Guy’s)</w:t>
            </w:r>
          </w:p>
          <w:p w:rsidR="00DE23C7" w:rsidRPr="004E66D3" w:rsidRDefault="00DE23C7" w:rsidP="0053106A">
            <w:pPr>
              <w:rPr>
                <w:color w:val="000000" w:themeColor="text1"/>
                <w:sz w:val="16"/>
                <w:szCs w:val="16"/>
              </w:rPr>
            </w:pPr>
            <w:r w:rsidRPr="004E66D3">
              <w:rPr>
                <w:color w:val="000000" w:themeColor="text1"/>
                <w:sz w:val="16"/>
                <w:szCs w:val="16"/>
              </w:rPr>
              <w:t>James Burton (Leicester)</w:t>
            </w:r>
          </w:p>
          <w:p w:rsidR="00DE23C7" w:rsidRPr="004E66D3" w:rsidRDefault="00DE23C7" w:rsidP="0053106A">
            <w:pPr>
              <w:rPr>
                <w:color w:val="000000" w:themeColor="text1"/>
                <w:sz w:val="16"/>
                <w:szCs w:val="16"/>
              </w:rPr>
            </w:pPr>
            <w:r w:rsidRPr="004E66D3">
              <w:rPr>
                <w:color w:val="000000" w:themeColor="text1"/>
                <w:sz w:val="16"/>
                <w:szCs w:val="16"/>
              </w:rPr>
              <w:t>Sharlene Greenwood (King’s)</w:t>
            </w:r>
          </w:p>
          <w:p w:rsidR="00DE23C7" w:rsidRPr="004E66D3" w:rsidRDefault="00DE23C7" w:rsidP="0053106A">
            <w:pPr>
              <w:rPr>
                <w:color w:val="000000" w:themeColor="text1"/>
                <w:sz w:val="16"/>
                <w:szCs w:val="16"/>
              </w:rPr>
            </w:pPr>
            <w:r w:rsidRPr="004E66D3">
              <w:rPr>
                <w:color w:val="000000" w:themeColor="text1"/>
                <w:sz w:val="16"/>
                <w:szCs w:val="16"/>
              </w:rPr>
              <w:t>Marteen Taal (Derby)</w:t>
            </w:r>
          </w:p>
        </w:tc>
        <w:tc>
          <w:tcPr>
            <w:tcW w:w="1984" w:type="dxa"/>
          </w:tcPr>
          <w:p w:rsidR="00DE23C7" w:rsidRPr="004E66D3" w:rsidRDefault="00DE23C7" w:rsidP="0053106A">
            <w:pPr>
              <w:rPr>
                <w:sz w:val="16"/>
                <w:szCs w:val="16"/>
              </w:rPr>
            </w:pPr>
          </w:p>
        </w:tc>
      </w:tr>
      <w:tr w:rsidR="00DE23C7" w:rsidRPr="004E66D3" w:rsidTr="0053106A">
        <w:tc>
          <w:tcPr>
            <w:tcW w:w="675" w:type="dxa"/>
          </w:tcPr>
          <w:p w:rsidR="00DE23C7" w:rsidRPr="004E66D3" w:rsidRDefault="00DE23C7" w:rsidP="0053106A">
            <w:pPr>
              <w:rPr>
                <w:color w:val="000000" w:themeColor="text1"/>
                <w:sz w:val="16"/>
                <w:szCs w:val="16"/>
              </w:rPr>
            </w:pPr>
            <w:r w:rsidRPr="004E66D3">
              <w:rPr>
                <w:color w:val="000000" w:themeColor="text1"/>
                <w:sz w:val="16"/>
                <w:szCs w:val="16"/>
              </w:rPr>
              <w:t>25 March</w:t>
            </w:r>
          </w:p>
        </w:tc>
        <w:tc>
          <w:tcPr>
            <w:tcW w:w="567" w:type="dxa"/>
          </w:tcPr>
          <w:p w:rsidR="00DE23C7" w:rsidRPr="004E66D3" w:rsidRDefault="00DE23C7" w:rsidP="0053106A">
            <w:pPr>
              <w:jc w:val="center"/>
              <w:rPr>
                <w:i/>
                <w:color w:val="000000" w:themeColor="text1"/>
                <w:sz w:val="16"/>
                <w:szCs w:val="16"/>
              </w:rPr>
            </w:pPr>
            <w:r w:rsidRPr="004E66D3">
              <w:rPr>
                <w:i/>
                <w:color w:val="000000" w:themeColor="text1"/>
                <w:sz w:val="16"/>
                <w:szCs w:val="16"/>
              </w:rPr>
              <w:t>18</w:t>
            </w:r>
          </w:p>
        </w:tc>
        <w:tc>
          <w:tcPr>
            <w:tcW w:w="1134" w:type="dxa"/>
          </w:tcPr>
          <w:p w:rsidR="00DE23C7" w:rsidRPr="004E66D3" w:rsidRDefault="00DE23C7" w:rsidP="0053106A">
            <w:pPr>
              <w:rPr>
                <w:color w:val="000000" w:themeColor="text1"/>
                <w:sz w:val="16"/>
                <w:szCs w:val="16"/>
              </w:rPr>
            </w:pPr>
          </w:p>
        </w:tc>
        <w:tc>
          <w:tcPr>
            <w:tcW w:w="4253" w:type="dxa"/>
          </w:tcPr>
          <w:p w:rsidR="00DE23C7" w:rsidRPr="004E66D3" w:rsidRDefault="008755FC" w:rsidP="0053106A">
            <w:pPr>
              <w:rPr>
                <w:sz w:val="16"/>
                <w:szCs w:val="16"/>
              </w:rPr>
            </w:pPr>
            <w:hyperlink r:id="rId24" w:history="1">
              <w:r w:rsidR="00DE23C7" w:rsidRPr="004E66D3">
                <w:rPr>
                  <w:rStyle w:val="Hyperlink"/>
                  <w:color w:val="000000" w:themeColor="text1"/>
                  <w:sz w:val="16"/>
                  <w:szCs w:val="16"/>
                </w:rPr>
                <w:t>Updated: Guidance on the management of transplant recipients diagnosed with or suspected of having COVID19</w:t>
              </w:r>
            </w:hyperlink>
          </w:p>
        </w:tc>
        <w:tc>
          <w:tcPr>
            <w:tcW w:w="1276" w:type="dxa"/>
          </w:tcPr>
          <w:p w:rsidR="00DE23C7" w:rsidRPr="004E66D3" w:rsidRDefault="00DE23C7" w:rsidP="0053106A">
            <w:pPr>
              <w:pStyle w:val="Heading4"/>
              <w:spacing w:before="0"/>
              <w:outlineLvl w:val="3"/>
              <w:rPr>
                <w:rStyle w:val="Strong"/>
                <w:rFonts w:asciiTheme="minorHAnsi" w:hAnsiTheme="minorHAnsi"/>
                <w:i w:val="0"/>
                <w:color w:val="000000" w:themeColor="text1"/>
                <w:sz w:val="16"/>
                <w:szCs w:val="16"/>
              </w:rPr>
            </w:pPr>
            <w:r w:rsidRPr="004E66D3">
              <w:rPr>
                <w:rStyle w:val="Strong"/>
                <w:rFonts w:asciiTheme="minorHAnsi" w:hAnsiTheme="minorHAnsi"/>
                <w:i w:val="0"/>
                <w:color w:val="000000" w:themeColor="text1"/>
                <w:sz w:val="16"/>
                <w:szCs w:val="16"/>
              </w:rPr>
              <w:t>(updated again on April 25 – day 49)</w:t>
            </w:r>
          </w:p>
        </w:tc>
        <w:tc>
          <w:tcPr>
            <w:tcW w:w="1984" w:type="dxa"/>
          </w:tcPr>
          <w:p w:rsidR="00DE23C7" w:rsidRPr="004E66D3" w:rsidRDefault="00DE23C7" w:rsidP="0053106A">
            <w:pPr>
              <w:pStyle w:val="Heading4"/>
              <w:outlineLvl w:val="3"/>
              <w:rPr>
                <w:rStyle w:val="Strong"/>
                <w:rFonts w:asciiTheme="minorHAnsi" w:hAnsiTheme="minorHAnsi"/>
                <w:i w:val="0"/>
                <w:color w:val="000000" w:themeColor="text1"/>
                <w:sz w:val="16"/>
                <w:szCs w:val="16"/>
              </w:rPr>
            </w:pPr>
          </w:p>
        </w:tc>
      </w:tr>
      <w:tr w:rsidR="00DE23C7" w:rsidRPr="004E66D3" w:rsidTr="0053106A">
        <w:tc>
          <w:tcPr>
            <w:tcW w:w="675" w:type="dxa"/>
          </w:tcPr>
          <w:p w:rsidR="00DE23C7" w:rsidRPr="004E66D3" w:rsidRDefault="00DE23C7" w:rsidP="0053106A">
            <w:pPr>
              <w:rPr>
                <w:color w:val="000000" w:themeColor="text1"/>
                <w:sz w:val="16"/>
                <w:szCs w:val="16"/>
              </w:rPr>
            </w:pPr>
            <w:r w:rsidRPr="004E66D3">
              <w:rPr>
                <w:color w:val="000000" w:themeColor="text1"/>
                <w:sz w:val="16"/>
                <w:szCs w:val="16"/>
              </w:rPr>
              <w:t>25 March</w:t>
            </w:r>
          </w:p>
        </w:tc>
        <w:tc>
          <w:tcPr>
            <w:tcW w:w="567" w:type="dxa"/>
          </w:tcPr>
          <w:p w:rsidR="00DE23C7" w:rsidRPr="004E66D3" w:rsidRDefault="00DE23C7" w:rsidP="0053106A">
            <w:pPr>
              <w:jc w:val="center"/>
              <w:rPr>
                <w:i/>
                <w:color w:val="000000" w:themeColor="text1"/>
                <w:sz w:val="16"/>
                <w:szCs w:val="16"/>
              </w:rPr>
            </w:pPr>
            <w:r w:rsidRPr="004E66D3">
              <w:rPr>
                <w:i/>
                <w:color w:val="000000" w:themeColor="text1"/>
                <w:sz w:val="16"/>
                <w:szCs w:val="16"/>
              </w:rPr>
              <w:t>18</w:t>
            </w:r>
          </w:p>
        </w:tc>
        <w:tc>
          <w:tcPr>
            <w:tcW w:w="1134" w:type="dxa"/>
          </w:tcPr>
          <w:p w:rsidR="00DE23C7" w:rsidRPr="004E66D3" w:rsidRDefault="00DE23C7" w:rsidP="0053106A">
            <w:pPr>
              <w:rPr>
                <w:color w:val="000000" w:themeColor="text1"/>
                <w:sz w:val="16"/>
                <w:szCs w:val="16"/>
              </w:rPr>
            </w:pPr>
          </w:p>
        </w:tc>
        <w:tc>
          <w:tcPr>
            <w:tcW w:w="4253" w:type="dxa"/>
          </w:tcPr>
          <w:p w:rsidR="00DE23C7" w:rsidRPr="004E66D3" w:rsidRDefault="008755FC" w:rsidP="0053106A">
            <w:pPr>
              <w:rPr>
                <w:color w:val="000000" w:themeColor="text1"/>
                <w:sz w:val="16"/>
                <w:szCs w:val="16"/>
              </w:rPr>
            </w:pPr>
            <w:hyperlink r:id="rId25" w:history="1">
              <w:r w:rsidR="00DE23C7" w:rsidRPr="004E66D3">
                <w:rPr>
                  <w:rStyle w:val="Hyperlink"/>
                  <w:color w:val="000000" w:themeColor="text1"/>
                  <w:sz w:val="16"/>
                  <w:szCs w:val="16"/>
                </w:rPr>
                <w:t>Advice to specialists caring for patients with Tuberous Sclerosis Complex (TSC) in the UK</w:t>
              </w:r>
            </w:hyperlink>
          </w:p>
        </w:tc>
        <w:tc>
          <w:tcPr>
            <w:tcW w:w="1276" w:type="dxa"/>
          </w:tcPr>
          <w:p w:rsidR="00DE23C7" w:rsidRPr="004E66D3" w:rsidRDefault="00DE23C7" w:rsidP="0053106A">
            <w:pPr>
              <w:pStyle w:val="Heading4"/>
              <w:spacing w:before="0"/>
              <w:outlineLvl w:val="3"/>
              <w:rPr>
                <w:rStyle w:val="Strong"/>
                <w:rFonts w:asciiTheme="minorHAnsi" w:hAnsiTheme="minorHAnsi"/>
                <w:i w:val="0"/>
                <w:color w:val="000000" w:themeColor="text1"/>
                <w:sz w:val="16"/>
                <w:szCs w:val="16"/>
              </w:rPr>
            </w:pPr>
            <w:r w:rsidRPr="004E66D3">
              <w:rPr>
                <w:rStyle w:val="Strong"/>
                <w:rFonts w:asciiTheme="minorHAnsi" w:hAnsiTheme="minorHAnsi"/>
                <w:i w:val="0"/>
                <w:color w:val="000000" w:themeColor="text1"/>
                <w:sz w:val="16"/>
                <w:szCs w:val="16"/>
              </w:rPr>
              <w:t>Tuberous sclerosis RDG</w:t>
            </w:r>
          </w:p>
          <w:p w:rsidR="00DE23C7" w:rsidRPr="004E66D3" w:rsidRDefault="00DE23C7" w:rsidP="0053106A">
            <w:pPr>
              <w:pStyle w:val="Heading4"/>
              <w:spacing w:before="0"/>
              <w:outlineLvl w:val="3"/>
              <w:rPr>
                <w:rFonts w:asciiTheme="minorHAnsi" w:hAnsiTheme="minorHAnsi"/>
                <w:b w:val="0"/>
                <w:i w:val="0"/>
                <w:color w:val="000000" w:themeColor="text1"/>
                <w:sz w:val="16"/>
                <w:szCs w:val="16"/>
              </w:rPr>
            </w:pPr>
            <w:r w:rsidRPr="004E66D3">
              <w:rPr>
                <w:rStyle w:val="Strong"/>
                <w:rFonts w:asciiTheme="minorHAnsi" w:hAnsiTheme="minorHAnsi"/>
                <w:i w:val="0"/>
                <w:color w:val="000000" w:themeColor="text1"/>
                <w:sz w:val="16"/>
                <w:szCs w:val="16"/>
              </w:rPr>
              <w:t>Chris Kingswood  (Brighton)</w:t>
            </w:r>
          </w:p>
          <w:p w:rsidR="00DE23C7" w:rsidRPr="004E66D3" w:rsidRDefault="00DE23C7" w:rsidP="0053106A">
            <w:pPr>
              <w:pStyle w:val="Heading4"/>
              <w:spacing w:before="0"/>
              <w:outlineLvl w:val="3"/>
              <w:rPr>
                <w:rFonts w:asciiTheme="minorHAnsi" w:hAnsiTheme="minorHAnsi"/>
                <w:b w:val="0"/>
                <w:i w:val="0"/>
                <w:color w:val="000000" w:themeColor="text1"/>
                <w:sz w:val="16"/>
                <w:szCs w:val="16"/>
              </w:rPr>
            </w:pPr>
            <w:r w:rsidRPr="004E66D3">
              <w:rPr>
                <w:rStyle w:val="Strong"/>
                <w:rFonts w:asciiTheme="minorHAnsi" w:hAnsiTheme="minorHAnsi"/>
                <w:i w:val="0"/>
                <w:color w:val="000000" w:themeColor="text1"/>
                <w:sz w:val="16"/>
                <w:szCs w:val="16"/>
              </w:rPr>
              <w:t>Nicholas Annear  (St. George’s)</w:t>
            </w:r>
          </w:p>
          <w:p w:rsidR="00DE23C7" w:rsidRPr="004E66D3" w:rsidRDefault="00DE23C7" w:rsidP="0053106A">
            <w:pPr>
              <w:pStyle w:val="Heading4"/>
              <w:spacing w:before="0"/>
              <w:outlineLvl w:val="3"/>
              <w:rPr>
                <w:rFonts w:asciiTheme="minorHAnsi" w:hAnsiTheme="minorHAnsi"/>
                <w:b w:val="0"/>
                <w:i w:val="0"/>
                <w:color w:val="000000" w:themeColor="text1"/>
                <w:sz w:val="16"/>
                <w:szCs w:val="16"/>
              </w:rPr>
            </w:pPr>
            <w:r w:rsidRPr="004E66D3">
              <w:rPr>
                <w:rStyle w:val="Strong"/>
                <w:rFonts w:asciiTheme="minorHAnsi" w:hAnsiTheme="minorHAnsi"/>
                <w:i w:val="0"/>
                <w:color w:val="000000" w:themeColor="text1"/>
                <w:sz w:val="16"/>
                <w:szCs w:val="16"/>
              </w:rPr>
              <w:t>Daniel Gale  (UCL)</w:t>
            </w:r>
          </w:p>
          <w:p w:rsidR="00DE23C7" w:rsidRPr="004E66D3" w:rsidRDefault="00DE23C7" w:rsidP="0053106A">
            <w:pPr>
              <w:pStyle w:val="Heading4"/>
              <w:spacing w:before="0"/>
              <w:outlineLvl w:val="3"/>
              <w:rPr>
                <w:rFonts w:asciiTheme="minorHAnsi" w:hAnsiTheme="minorHAnsi"/>
                <w:b w:val="0"/>
                <w:i w:val="0"/>
                <w:color w:val="000000" w:themeColor="text1"/>
                <w:sz w:val="16"/>
                <w:szCs w:val="16"/>
              </w:rPr>
            </w:pPr>
            <w:r w:rsidRPr="004E66D3">
              <w:rPr>
                <w:rStyle w:val="Strong"/>
                <w:rFonts w:asciiTheme="minorHAnsi" w:hAnsiTheme="minorHAnsi"/>
                <w:i w:val="0"/>
                <w:color w:val="000000" w:themeColor="text1"/>
                <w:sz w:val="16"/>
                <w:szCs w:val="16"/>
              </w:rPr>
              <w:t xml:space="preserve">Graham </w:t>
            </w:r>
            <w:r w:rsidRPr="004E66D3">
              <w:rPr>
                <w:rFonts w:asciiTheme="minorHAnsi" w:hAnsiTheme="minorHAnsi" w:cs="Arial"/>
                <w:b w:val="0"/>
                <w:i w:val="0"/>
                <w:color w:val="000000" w:themeColor="text1"/>
                <w:sz w:val="16"/>
                <w:szCs w:val="16"/>
              </w:rPr>
              <w:t>Lipkin (RA President)</w:t>
            </w:r>
            <w:r w:rsidRPr="004E66D3">
              <w:rPr>
                <w:rStyle w:val="Strong"/>
                <w:rFonts w:asciiTheme="minorHAnsi" w:hAnsiTheme="minorHAnsi"/>
                <w:i w:val="0"/>
                <w:color w:val="000000" w:themeColor="text1"/>
                <w:sz w:val="16"/>
                <w:szCs w:val="16"/>
              </w:rPr>
              <w:t xml:space="preserve">  </w:t>
            </w:r>
          </w:p>
        </w:tc>
        <w:tc>
          <w:tcPr>
            <w:tcW w:w="1984" w:type="dxa"/>
          </w:tcPr>
          <w:p w:rsidR="00DE23C7" w:rsidRPr="004E66D3" w:rsidRDefault="00DE23C7" w:rsidP="0053106A">
            <w:pPr>
              <w:pStyle w:val="Heading4"/>
              <w:outlineLvl w:val="3"/>
              <w:rPr>
                <w:rStyle w:val="Strong"/>
                <w:rFonts w:asciiTheme="minorHAnsi" w:hAnsiTheme="minorHAnsi"/>
                <w:i w:val="0"/>
                <w:color w:val="000000" w:themeColor="text1"/>
                <w:sz w:val="16"/>
                <w:szCs w:val="16"/>
              </w:rPr>
            </w:pPr>
          </w:p>
        </w:tc>
      </w:tr>
      <w:tr w:rsidR="00DE23C7" w:rsidRPr="004E66D3" w:rsidTr="0053106A">
        <w:tc>
          <w:tcPr>
            <w:tcW w:w="675" w:type="dxa"/>
          </w:tcPr>
          <w:p w:rsidR="00DE23C7" w:rsidRPr="004E66D3" w:rsidRDefault="00DE23C7" w:rsidP="0053106A">
            <w:pPr>
              <w:rPr>
                <w:color w:val="000000" w:themeColor="text1"/>
                <w:sz w:val="16"/>
                <w:szCs w:val="16"/>
              </w:rPr>
            </w:pPr>
            <w:r w:rsidRPr="004E66D3">
              <w:rPr>
                <w:color w:val="000000" w:themeColor="text1"/>
                <w:sz w:val="16"/>
                <w:szCs w:val="16"/>
              </w:rPr>
              <w:t>27 March</w:t>
            </w:r>
          </w:p>
        </w:tc>
        <w:tc>
          <w:tcPr>
            <w:tcW w:w="567" w:type="dxa"/>
          </w:tcPr>
          <w:p w:rsidR="00DE23C7" w:rsidRPr="004E66D3" w:rsidRDefault="00DE23C7" w:rsidP="0053106A">
            <w:pPr>
              <w:jc w:val="center"/>
              <w:rPr>
                <w:i/>
                <w:color w:val="000000" w:themeColor="text1"/>
                <w:sz w:val="16"/>
                <w:szCs w:val="16"/>
              </w:rPr>
            </w:pPr>
            <w:r w:rsidRPr="004E66D3">
              <w:rPr>
                <w:i/>
                <w:color w:val="000000" w:themeColor="text1"/>
                <w:sz w:val="16"/>
                <w:szCs w:val="16"/>
              </w:rPr>
              <w:t>20</w:t>
            </w:r>
          </w:p>
        </w:tc>
        <w:tc>
          <w:tcPr>
            <w:tcW w:w="1134" w:type="dxa"/>
          </w:tcPr>
          <w:p w:rsidR="00DE23C7" w:rsidRPr="004E66D3" w:rsidRDefault="00DE23C7" w:rsidP="0053106A">
            <w:pPr>
              <w:rPr>
                <w:color w:val="000000" w:themeColor="text1"/>
                <w:sz w:val="16"/>
                <w:szCs w:val="16"/>
              </w:rPr>
            </w:pPr>
          </w:p>
        </w:tc>
        <w:tc>
          <w:tcPr>
            <w:tcW w:w="4253" w:type="dxa"/>
          </w:tcPr>
          <w:p w:rsidR="00DE23C7" w:rsidRPr="004E66D3" w:rsidRDefault="008755FC" w:rsidP="0053106A">
            <w:pPr>
              <w:rPr>
                <w:color w:val="000000" w:themeColor="text1"/>
                <w:sz w:val="16"/>
                <w:szCs w:val="16"/>
              </w:rPr>
            </w:pPr>
            <w:hyperlink r:id="rId26" w:history="1">
              <w:r w:rsidR="00DE23C7" w:rsidRPr="004E66D3">
                <w:rPr>
                  <w:rStyle w:val="Hyperlink"/>
                  <w:color w:val="000000" w:themeColor="text1"/>
                  <w:sz w:val="16"/>
                  <w:szCs w:val="16"/>
                </w:rPr>
                <w:t xml:space="preserve">Guidance for clinicians with patients receiving immunosuppression treatment for autoimmune conditions of </w:t>
              </w:r>
              <w:r w:rsidR="00DE23C7" w:rsidRPr="004E66D3">
                <w:rPr>
                  <w:rStyle w:val="Hyperlink"/>
                  <w:color w:val="000000" w:themeColor="text1"/>
                  <w:sz w:val="16"/>
                  <w:szCs w:val="16"/>
                </w:rPr>
                <w:lastRenderedPageBreak/>
                <w:t>their native kidneys during COVID-19</w:t>
              </w:r>
            </w:hyperlink>
          </w:p>
        </w:tc>
        <w:tc>
          <w:tcPr>
            <w:tcW w:w="1276" w:type="dxa"/>
          </w:tcPr>
          <w:p w:rsidR="00DE23C7" w:rsidRPr="004E66D3" w:rsidRDefault="00DE23C7" w:rsidP="0053106A">
            <w:pPr>
              <w:rPr>
                <w:color w:val="000000" w:themeColor="text1"/>
                <w:sz w:val="16"/>
                <w:szCs w:val="16"/>
              </w:rPr>
            </w:pPr>
            <w:r w:rsidRPr="004E66D3">
              <w:rPr>
                <w:color w:val="000000" w:themeColor="text1"/>
                <w:sz w:val="16"/>
                <w:szCs w:val="16"/>
              </w:rPr>
              <w:lastRenderedPageBreak/>
              <w:t>RA – anon</w:t>
            </w:r>
          </w:p>
          <w:p w:rsidR="00DE23C7" w:rsidRPr="004E66D3" w:rsidRDefault="00DE23C7" w:rsidP="0053106A">
            <w:pPr>
              <w:rPr>
                <w:color w:val="000000" w:themeColor="text1"/>
                <w:sz w:val="16"/>
                <w:szCs w:val="16"/>
              </w:rPr>
            </w:pPr>
            <w:r w:rsidRPr="004E66D3">
              <w:rPr>
                <w:color w:val="000000" w:themeColor="text1"/>
                <w:sz w:val="16"/>
                <w:szCs w:val="16"/>
              </w:rPr>
              <w:t xml:space="preserve"> </w:t>
            </w:r>
          </w:p>
        </w:tc>
        <w:tc>
          <w:tcPr>
            <w:tcW w:w="1984" w:type="dxa"/>
          </w:tcPr>
          <w:p w:rsidR="00DE23C7" w:rsidRPr="004E66D3" w:rsidRDefault="00DE23C7" w:rsidP="0053106A">
            <w:pPr>
              <w:rPr>
                <w:color w:val="000000" w:themeColor="text1"/>
                <w:sz w:val="16"/>
                <w:szCs w:val="16"/>
              </w:rPr>
            </w:pPr>
          </w:p>
        </w:tc>
      </w:tr>
      <w:tr w:rsidR="00DE23C7" w:rsidRPr="004E66D3" w:rsidTr="0053106A">
        <w:tc>
          <w:tcPr>
            <w:tcW w:w="675" w:type="dxa"/>
          </w:tcPr>
          <w:p w:rsidR="00DE23C7" w:rsidRPr="004E66D3" w:rsidRDefault="00DE23C7" w:rsidP="0053106A">
            <w:pPr>
              <w:rPr>
                <w:color w:val="000000" w:themeColor="text1"/>
                <w:sz w:val="16"/>
                <w:szCs w:val="16"/>
              </w:rPr>
            </w:pPr>
            <w:r w:rsidRPr="004E66D3">
              <w:rPr>
                <w:color w:val="000000" w:themeColor="text1"/>
                <w:sz w:val="16"/>
                <w:szCs w:val="16"/>
              </w:rPr>
              <w:lastRenderedPageBreak/>
              <w:t>2 April</w:t>
            </w:r>
          </w:p>
        </w:tc>
        <w:tc>
          <w:tcPr>
            <w:tcW w:w="567" w:type="dxa"/>
          </w:tcPr>
          <w:p w:rsidR="00DE23C7" w:rsidRPr="004E66D3" w:rsidRDefault="00DE23C7" w:rsidP="0053106A">
            <w:pPr>
              <w:jc w:val="center"/>
              <w:rPr>
                <w:i/>
                <w:color w:val="000000" w:themeColor="text1"/>
                <w:sz w:val="16"/>
                <w:szCs w:val="16"/>
              </w:rPr>
            </w:pPr>
            <w:r w:rsidRPr="004E66D3">
              <w:rPr>
                <w:i/>
                <w:color w:val="000000" w:themeColor="text1"/>
                <w:sz w:val="16"/>
                <w:szCs w:val="16"/>
              </w:rPr>
              <w:t>26</w:t>
            </w:r>
          </w:p>
        </w:tc>
        <w:tc>
          <w:tcPr>
            <w:tcW w:w="1134" w:type="dxa"/>
          </w:tcPr>
          <w:p w:rsidR="00DE23C7" w:rsidRPr="004E66D3" w:rsidRDefault="00DE23C7" w:rsidP="0053106A">
            <w:pPr>
              <w:rPr>
                <w:color w:val="000000" w:themeColor="text1"/>
                <w:sz w:val="16"/>
                <w:szCs w:val="16"/>
              </w:rPr>
            </w:pPr>
          </w:p>
        </w:tc>
        <w:tc>
          <w:tcPr>
            <w:tcW w:w="4253" w:type="dxa"/>
          </w:tcPr>
          <w:p w:rsidR="00DE23C7" w:rsidRPr="004E66D3" w:rsidRDefault="008755FC" w:rsidP="0053106A">
            <w:pPr>
              <w:rPr>
                <w:color w:val="000000" w:themeColor="text1"/>
                <w:sz w:val="16"/>
                <w:szCs w:val="16"/>
              </w:rPr>
            </w:pPr>
            <w:hyperlink r:id="rId27" w:history="1">
              <w:r w:rsidR="00DE23C7" w:rsidRPr="004E66D3">
                <w:rPr>
                  <w:rStyle w:val="Hyperlink"/>
                  <w:color w:val="000000" w:themeColor="text1"/>
                  <w:sz w:val="16"/>
                  <w:szCs w:val="16"/>
                </w:rPr>
                <w:t xml:space="preserve">COVID-19: Checklist and Guidance for management of Peritoneal Dialysis Programmes </w:t>
              </w:r>
            </w:hyperlink>
          </w:p>
        </w:tc>
        <w:tc>
          <w:tcPr>
            <w:tcW w:w="1276" w:type="dxa"/>
          </w:tcPr>
          <w:p w:rsidR="00DE23C7" w:rsidRPr="004E66D3" w:rsidRDefault="00DE23C7" w:rsidP="0053106A">
            <w:pPr>
              <w:rPr>
                <w:color w:val="000000" w:themeColor="text1"/>
                <w:sz w:val="16"/>
                <w:szCs w:val="16"/>
              </w:rPr>
            </w:pPr>
            <w:r w:rsidRPr="004E66D3">
              <w:rPr>
                <w:color w:val="000000" w:themeColor="text1"/>
                <w:sz w:val="16"/>
                <w:szCs w:val="16"/>
              </w:rPr>
              <w:t>Simon Davies (Stoke)</w:t>
            </w:r>
          </w:p>
          <w:p w:rsidR="00DE23C7" w:rsidRPr="004E66D3" w:rsidRDefault="00DE23C7" w:rsidP="0053106A">
            <w:pPr>
              <w:rPr>
                <w:color w:val="000000" w:themeColor="text1"/>
                <w:sz w:val="16"/>
                <w:szCs w:val="16"/>
              </w:rPr>
            </w:pPr>
            <w:r w:rsidRPr="004E66D3">
              <w:rPr>
                <w:color w:val="000000" w:themeColor="text1"/>
                <w:sz w:val="16"/>
                <w:szCs w:val="16"/>
              </w:rPr>
              <w:t>Mark Lambie (Stoke)</w:t>
            </w:r>
          </w:p>
          <w:p w:rsidR="00DE23C7" w:rsidRPr="004E66D3" w:rsidRDefault="00DE23C7" w:rsidP="0053106A">
            <w:pPr>
              <w:rPr>
                <w:color w:val="000000" w:themeColor="text1"/>
                <w:sz w:val="16"/>
                <w:szCs w:val="16"/>
              </w:rPr>
            </w:pPr>
            <w:r w:rsidRPr="004E66D3">
              <w:rPr>
                <w:color w:val="000000" w:themeColor="text1"/>
                <w:sz w:val="16"/>
                <w:szCs w:val="16"/>
              </w:rPr>
              <w:t>Martin Wilkie (Sheffield)</w:t>
            </w:r>
          </w:p>
          <w:p w:rsidR="00DE23C7" w:rsidRPr="004E66D3" w:rsidRDefault="00DE23C7" w:rsidP="0053106A">
            <w:pPr>
              <w:rPr>
                <w:color w:val="000000" w:themeColor="text1"/>
                <w:sz w:val="16"/>
                <w:szCs w:val="16"/>
              </w:rPr>
            </w:pPr>
            <w:r w:rsidRPr="004E66D3">
              <w:rPr>
                <w:color w:val="000000" w:themeColor="text1"/>
                <w:sz w:val="16"/>
                <w:szCs w:val="16"/>
              </w:rPr>
              <w:t>(with input from other  multiprofessional clinicians)</w:t>
            </w:r>
          </w:p>
        </w:tc>
        <w:tc>
          <w:tcPr>
            <w:tcW w:w="1984" w:type="dxa"/>
          </w:tcPr>
          <w:p w:rsidR="00DE23C7" w:rsidRPr="004E66D3" w:rsidRDefault="00DE23C7" w:rsidP="0053106A">
            <w:pPr>
              <w:rPr>
                <w:color w:val="000000" w:themeColor="text1"/>
                <w:sz w:val="16"/>
                <w:szCs w:val="16"/>
              </w:rPr>
            </w:pPr>
          </w:p>
        </w:tc>
      </w:tr>
      <w:tr w:rsidR="00DE23C7" w:rsidRPr="004E66D3" w:rsidTr="0053106A">
        <w:tc>
          <w:tcPr>
            <w:tcW w:w="675" w:type="dxa"/>
          </w:tcPr>
          <w:p w:rsidR="00DE23C7" w:rsidRPr="004E66D3" w:rsidRDefault="00DE23C7" w:rsidP="0053106A">
            <w:pPr>
              <w:rPr>
                <w:color w:val="000000" w:themeColor="text1"/>
                <w:sz w:val="16"/>
                <w:szCs w:val="16"/>
              </w:rPr>
            </w:pPr>
            <w:r w:rsidRPr="004E66D3">
              <w:rPr>
                <w:color w:val="000000" w:themeColor="text1"/>
                <w:sz w:val="16"/>
                <w:szCs w:val="16"/>
              </w:rPr>
              <w:t>3 April</w:t>
            </w:r>
          </w:p>
        </w:tc>
        <w:tc>
          <w:tcPr>
            <w:tcW w:w="567" w:type="dxa"/>
          </w:tcPr>
          <w:p w:rsidR="00DE23C7" w:rsidRPr="004E66D3" w:rsidRDefault="00DE23C7" w:rsidP="0053106A">
            <w:pPr>
              <w:jc w:val="center"/>
              <w:rPr>
                <w:i/>
                <w:color w:val="000000" w:themeColor="text1"/>
                <w:sz w:val="16"/>
                <w:szCs w:val="16"/>
              </w:rPr>
            </w:pPr>
            <w:r w:rsidRPr="004E66D3">
              <w:rPr>
                <w:i/>
                <w:color w:val="000000" w:themeColor="text1"/>
                <w:sz w:val="16"/>
                <w:szCs w:val="16"/>
              </w:rPr>
              <w:t>27</w:t>
            </w:r>
          </w:p>
        </w:tc>
        <w:tc>
          <w:tcPr>
            <w:tcW w:w="1134" w:type="dxa"/>
          </w:tcPr>
          <w:p w:rsidR="00DE23C7" w:rsidRPr="004E66D3" w:rsidRDefault="00DE23C7" w:rsidP="0053106A">
            <w:pPr>
              <w:rPr>
                <w:color w:val="000000" w:themeColor="text1"/>
                <w:sz w:val="16"/>
                <w:szCs w:val="16"/>
              </w:rPr>
            </w:pPr>
            <w:r w:rsidRPr="004E66D3">
              <w:rPr>
                <w:color w:val="000000" w:themeColor="text1"/>
                <w:sz w:val="16"/>
                <w:szCs w:val="16"/>
              </w:rPr>
              <w:t xml:space="preserve"> </w:t>
            </w:r>
          </w:p>
        </w:tc>
        <w:tc>
          <w:tcPr>
            <w:tcW w:w="4253" w:type="dxa"/>
          </w:tcPr>
          <w:p w:rsidR="00DE23C7" w:rsidRPr="004E66D3" w:rsidRDefault="008755FC" w:rsidP="0053106A">
            <w:pPr>
              <w:rPr>
                <w:color w:val="000000" w:themeColor="text1"/>
                <w:sz w:val="16"/>
                <w:szCs w:val="16"/>
              </w:rPr>
            </w:pPr>
            <w:hyperlink r:id="rId28" w:history="1">
              <w:r w:rsidR="00DE23C7" w:rsidRPr="004E66D3">
                <w:rPr>
                  <w:rStyle w:val="Hyperlink"/>
                  <w:color w:val="000000" w:themeColor="text1"/>
                  <w:sz w:val="16"/>
                  <w:szCs w:val="16"/>
                </w:rPr>
                <w:t>Data collections and information governance in the context of the COVID-19 outbreak</w:t>
              </w:r>
            </w:hyperlink>
          </w:p>
        </w:tc>
        <w:tc>
          <w:tcPr>
            <w:tcW w:w="1276" w:type="dxa"/>
          </w:tcPr>
          <w:p w:rsidR="00DE23C7" w:rsidRPr="004E66D3" w:rsidRDefault="00DE23C7" w:rsidP="0053106A">
            <w:pPr>
              <w:rPr>
                <w:rFonts w:cs="Arial"/>
                <w:color w:val="000000" w:themeColor="text1"/>
                <w:sz w:val="16"/>
                <w:szCs w:val="16"/>
              </w:rPr>
            </w:pPr>
            <w:r w:rsidRPr="004E66D3">
              <w:rPr>
                <w:rFonts w:cs="Arial"/>
                <w:color w:val="000000" w:themeColor="text1"/>
                <w:sz w:val="16"/>
                <w:szCs w:val="16"/>
              </w:rPr>
              <w:t>James Medcalf (Medical director UKRR)</w:t>
            </w:r>
          </w:p>
          <w:p w:rsidR="00DE23C7" w:rsidRPr="004E66D3" w:rsidRDefault="00DE23C7" w:rsidP="0053106A">
            <w:pPr>
              <w:rPr>
                <w:rFonts w:cs="Arial"/>
                <w:color w:val="000000" w:themeColor="text1"/>
                <w:sz w:val="16"/>
                <w:szCs w:val="16"/>
              </w:rPr>
            </w:pPr>
            <w:r w:rsidRPr="004E66D3">
              <w:rPr>
                <w:rFonts w:cs="Arial"/>
                <w:color w:val="000000" w:themeColor="text1"/>
                <w:sz w:val="16"/>
                <w:szCs w:val="16"/>
              </w:rPr>
              <w:t>Dorothea Nitsch (RA director of informatics research)</w:t>
            </w:r>
          </w:p>
          <w:p w:rsidR="00DE23C7" w:rsidRPr="004E66D3" w:rsidRDefault="00DE23C7" w:rsidP="0053106A">
            <w:pPr>
              <w:rPr>
                <w:rFonts w:cs="Arial"/>
                <w:color w:val="000000" w:themeColor="text1"/>
                <w:sz w:val="16"/>
                <w:szCs w:val="16"/>
              </w:rPr>
            </w:pPr>
            <w:r w:rsidRPr="004E66D3">
              <w:rPr>
                <w:rFonts w:cs="Arial"/>
                <w:color w:val="000000" w:themeColor="text1"/>
                <w:sz w:val="16"/>
                <w:szCs w:val="16"/>
              </w:rPr>
              <w:t>Neil Sheerin (RA Academic VP)</w:t>
            </w:r>
          </w:p>
          <w:p w:rsidR="00DE23C7" w:rsidRPr="004E66D3" w:rsidRDefault="00DE23C7" w:rsidP="0053106A">
            <w:pPr>
              <w:rPr>
                <w:color w:val="000000" w:themeColor="text1"/>
                <w:sz w:val="16"/>
                <w:szCs w:val="16"/>
              </w:rPr>
            </w:pPr>
            <w:r w:rsidRPr="004E66D3">
              <w:rPr>
                <w:rFonts w:cs="Arial"/>
                <w:color w:val="000000" w:themeColor="text1"/>
                <w:sz w:val="16"/>
                <w:szCs w:val="16"/>
              </w:rPr>
              <w:t>Tom Gray (RA data protection officer)</w:t>
            </w:r>
          </w:p>
        </w:tc>
        <w:tc>
          <w:tcPr>
            <w:tcW w:w="1984" w:type="dxa"/>
          </w:tcPr>
          <w:p w:rsidR="00DE23C7" w:rsidRPr="004E66D3" w:rsidRDefault="00DE23C7" w:rsidP="0053106A">
            <w:pPr>
              <w:rPr>
                <w:rFonts w:cs="Arial"/>
                <w:color w:val="000000" w:themeColor="text1"/>
                <w:sz w:val="16"/>
                <w:szCs w:val="16"/>
              </w:rPr>
            </w:pPr>
          </w:p>
        </w:tc>
      </w:tr>
      <w:tr w:rsidR="00DE23C7" w:rsidRPr="004E66D3" w:rsidTr="0053106A">
        <w:tc>
          <w:tcPr>
            <w:tcW w:w="675" w:type="dxa"/>
          </w:tcPr>
          <w:p w:rsidR="00DE23C7" w:rsidRPr="004E66D3" w:rsidRDefault="00DE23C7" w:rsidP="0053106A">
            <w:pPr>
              <w:rPr>
                <w:color w:val="000000" w:themeColor="text1"/>
                <w:sz w:val="16"/>
                <w:szCs w:val="16"/>
              </w:rPr>
            </w:pPr>
            <w:r w:rsidRPr="004E66D3">
              <w:rPr>
                <w:color w:val="000000" w:themeColor="text1"/>
                <w:sz w:val="16"/>
                <w:szCs w:val="16"/>
              </w:rPr>
              <w:t>8 April</w:t>
            </w:r>
          </w:p>
        </w:tc>
        <w:tc>
          <w:tcPr>
            <w:tcW w:w="567" w:type="dxa"/>
          </w:tcPr>
          <w:p w:rsidR="00DE23C7" w:rsidRPr="004E66D3" w:rsidRDefault="00DE23C7" w:rsidP="0053106A">
            <w:pPr>
              <w:jc w:val="center"/>
              <w:rPr>
                <w:rStyle w:val="breadcrumblast"/>
                <w:i/>
                <w:color w:val="000000" w:themeColor="text1"/>
                <w:sz w:val="16"/>
                <w:szCs w:val="16"/>
              </w:rPr>
            </w:pPr>
            <w:r w:rsidRPr="004E66D3">
              <w:rPr>
                <w:rStyle w:val="breadcrumblast"/>
                <w:i/>
                <w:color w:val="000000" w:themeColor="text1"/>
                <w:sz w:val="16"/>
                <w:szCs w:val="16"/>
              </w:rPr>
              <w:t>32</w:t>
            </w:r>
          </w:p>
        </w:tc>
        <w:tc>
          <w:tcPr>
            <w:tcW w:w="1134" w:type="dxa"/>
          </w:tcPr>
          <w:p w:rsidR="00DE23C7" w:rsidRPr="004E66D3" w:rsidRDefault="00DE23C7" w:rsidP="0053106A">
            <w:pPr>
              <w:rPr>
                <w:color w:val="000000" w:themeColor="text1"/>
                <w:sz w:val="16"/>
                <w:szCs w:val="16"/>
              </w:rPr>
            </w:pPr>
            <w:r w:rsidRPr="004E66D3">
              <w:rPr>
                <w:rStyle w:val="breadcrumblast"/>
                <w:i/>
                <w:color w:val="000000" w:themeColor="text1"/>
                <w:sz w:val="16"/>
                <w:szCs w:val="16"/>
              </w:rPr>
              <w:t xml:space="preserve">UK death rate peaks </w:t>
            </w:r>
          </w:p>
        </w:tc>
        <w:tc>
          <w:tcPr>
            <w:tcW w:w="4253" w:type="dxa"/>
          </w:tcPr>
          <w:p w:rsidR="00DE23C7" w:rsidRPr="004E66D3" w:rsidRDefault="00DE23C7" w:rsidP="0053106A">
            <w:pPr>
              <w:rPr>
                <w:sz w:val="16"/>
                <w:szCs w:val="16"/>
              </w:rPr>
            </w:pPr>
          </w:p>
        </w:tc>
        <w:tc>
          <w:tcPr>
            <w:tcW w:w="1276" w:type="dxa"/>
          </w:tcPr>
          <w:p w:rsidR="00DE23C7" w:rsidRPr="004E66D3" w:rsidRDefault="00DE23C7" w:rsidP="0053106A">
            <w:pPr>
              <w:rPr>
                <w:rFonts w:cs="Arial"/>
                <w:color w:val="000000" w:themeColor="text1"/>
                <w:sz w:val="16"/>
                <w:szCs w:val="16"/>
              </w:rPr>
            </w:pPr>
          </w:p>
        </w:tc>
        <w:tc>
          <w:tcPr>
            <w:tcW w:w="1984" w:type="dxa"/>
          </w:tcPr>
          <w:p w:rsidR="00DE23C7" w:rsidRPr="004E66D3" w:rsidRDefault="00DE23C7" w:rsidP="0053106A">
            <w:pPr>
              <w:rPr>
                <w:rFonts w:cs="Arial"/>
                <w:color w:val="000000" w:themeColor="text1"/>
                <w:sz w:val="16"/>
                <w:szCs w:val="16"/>
              </w:rPr>
            </w:pPr>
          </w:p>
        </w:tc>
      </w:tr>
      <w:tr w:rsidR="00DE23C7" w:rsidRPr="004E66D3" w:rsidTr="0053106A">
        <w:tc>
          <w:tcPr>
            <w:tcW w:w="675" w:type="dxa"/>
          </w:tcPr>
          <w:p w:rsidR="00DE23C7" w:rsidRPr="004E66D3" w:rsidRDefault="00DE23C7" w:rsidP="0053106A">
            <w:pPr>
              <w:rPr>
                <w:color w:val="000000" w:themeColor="text1"/>
                <w:sz w:val="16"/>
                <w:szCs w:val="16"/>
              </w:rPr>
            </w:pPr>
            <w:r w:rsidRPr="004E66D3">
              <w:rPr>
                <w:color w:val="000000" w:themeColor="text1"/>
                <w:sz w:val="16"/>
                <w:szCs w:val="16"/>
              </w:rPr>
              <w:t xml:space="preserve">12 April </w:t>
            </w:r>
          </w:p>
        </w:tc>
        <w:tc>
          <w:tcPr>
            <w:tcW w:w="567" w:type="dxa"/>
          </w:tcPr>
          <w:p w:rsidR="00DE23C7" w:rsidRPr="004E66D3" w:rsidRDefault="00DE23C7" w:rsidP="0053106A">
            <w:pPr>
              <w:jc w:val="center"/>
              <w:rPr>
                <w:rStyle w:val="breadcrumblast"/>
                <w:i/>
                <w:color w:val="000000" w:themeColor="text1"/>
                <w:sz w:val="16"/>
                <w:szCs w:val="16"/>
              </w:rPr>
            </w:pPr>
            <w:r w:rsidRPr="004E66D3">
              <w:rPr>
                <w:rStyle w:val="breadcrumblast"/>
                <w:i/>
                <w:color w:val="000000" w:themeColor="text1"/>
                <w:sz w:val="16"/>
                <w:szCs w:val="16"/>
              </w:rPr>
              <w:t>36</w:t>
            </w:r>
          </w:p>
        </w:tc>
        <w:tc>
          <w:tcPr>
            <w:tcW w:w="1134" w:type="dxa"/>
          </w:tcPr>
          <w:p w:rsidR="00DE23C7" w:rsidRPr="004E66D3" w:rsidRDefault="00DE23C7" w:rsidP="0053106A">
            <w:pPr>
              <w:rPr>
                <w:rStyle w:val="breadcrumblast"/>
                <w:i/>
                <w:color w:val="000000" w:themeColor="text1"/>
                <w:sz w:val="16"/>
                <w:szCs w:val="16"/>
              </w:rPr>
            </w:pPr>
          </w:p>
        </w:tc>
        <w:tc>
          <w:tcPr>
            <w:tcW w:w="4253" w:type="dxa"/>
          </w:tcPr>
          <w:p w:rsidR="00DE23C7" w:rsidRPr="004E66D3" w:rsidRDefault="00DE23C7" w:rsidP="0053106A">
            <w:pPr>
              <w:rPr>
                <w:color w:val="000000" w:themeColor="text1"/>
                <w:sz w:val="16"/>
                <w:szCs w:val="16"/>
              </w:rPr>
            </w:pPr>
            <w:r w:rsidRPr="004E66D3">
              <w:rPr>
                <w:rStyle w:val="breadcrumblast"/>
                <w:color w:val="000000" w:themeColor="text1"/>
                <w:sz w:val="16"/>
                <w:szCs w:val="16"/>
              </w:rPr>
              <w:t>Urgent patient issues: patient shielding, AKI &amp; equitable access to ITU</w:t>
            </w:r>
          </w:p>
        </w:tc>
        <w:tc>
          <w:tcPr>
            <w:tcW w:w="1276" w:type="dxa"/>
          </w:tcPr>
          <w:p w:rsidR="00DE23C7" w:rsidRPr="004E66D3" w:rsidRDefault="00DE23C7" w:rsidP="0053106A">
            <w:pPr>
              <w:rPr>
                <w:color w:val="000000" w:themeColor="text1"/>
                <w:sz w:val="16"/>
                <w:szCs w:val="16"/>
              </w:rPr>
            </w:pPr>
            <w:r w:rsidRPr="004E66D3">
              <w:rPr>
                <w:color w:val="000000" w:themeColor="text1"/>
                <w:sz w:val="16"/>
                <w:szCs w:val="16"/>
              </w:rPr>
              <w:t>RA President, Clinical VP, CSC chair</w:t>
            </w:r>
          </w:p>
        </w:tc>
        <w:tc>
          <w:tcPr>
            <w:tcW w:w="1984" w:type="dxa"/>
          </w:tcPr>
          <w:p w:rsidR="00DE23C7" w:rsidRPr="004E66D3" w:rsidRDefault="00DE23C7" w:rsidP="0053106A">
            <w:pPr>
              <w:rPr>
                <w:color w:val="000000" w:themeColor="text1"/>
                <w:sz w:val="16"/>
                <w:szCs w:val="16"/>
              </w:rPr>
            </w:pPr>
          </w:p>
        </w:tc>
      </w:tr>
      <w:tr w:rsidR="00DE23C7" w:rsidRPr="004E66D3" w:rsidTr="0053106A">
        <w:tc>
          <w:tcPr>
            <w:tcW w:w="675" w:type="dxa"/>
          </w:tcPr>
          <w:p w:rsidR="00DE23C7" w:rsidRPr="004E66D3" w:rsidRDefault="00DE23C7" w:rsidP="0053106A">
            <w:pPr>
              <w:rPr>
                <w:color w:val="000000" w:themeColor="text1"/>
                <w:sz w:val="16"/>
                <w:szCs w:val="16"/>
              </w:rPr>
            </w:pPr>
            <w:r w:rsidRPr="004E66D3">
              <w:rPr>
                <w:color w:val="000000" w:themeColor="text1"/>
                <w:sz w:val="16"/>
                <w:szCs w:val="16"/>
              </w:rPr>
              <w:t>15 April</w:t>
            </w:r>
          </w:p>
        </w:tc>
        <w:tc>
          <w:tcPr>
            <w:tcW w:w="567" w:type="dxa"/>
          </w:tcPr>
          <w:p w:rsidR="00DE23C7" w:rsidRPr="004E66D3" w:rsidRDefault="00DE23C7" w:rsidP="0053106A">
            <w:pPr>
              <w:jc w:val="center"/>
              <w:rPr>
                <w:i/>
                <w:color w:val="000000" w:themeColor="text1"/>
                <w:sz w:val="16"/>
                <w:szCs w:val="16"/>
              </w:rPr>
            </w:pPr>
            <w:r w:rsidRPr="004E66D3">
              <w:rPr>
                <w:i/>
                <w:color w:val="000000" w:themeColor="text1"/>
                <w:sz w:val="16"/>
                <w:szCs w:val="16"/>
              </w:rPr>
              <w:t>39</w:t>
            </w:r>
          </w:p>
        </w:tc>
        <w:tc>
          <w:tcPr>
            <w:tcW w:w="1134" w:type="dxa"/>
          </w:tcPr>
          <w:p w:rsidR="00DE23C7" w:rsidRPr="004E66D3" w:rsidRDefault="00DE23C7" w:rsidP="0053106A">
            <w:pPr>
              <w:rPr>
                <w:color w:val="000000" w:themeColor="text1"/>
                <w:sz w:val="16"/>
                <w:szCs w:val="16"/>
              </w:rPr>
            </w:pPr>
          </w:p>
        </w:tc>
        <w:tc>
          <w:tcPr>
            <w:tcW w:w="4253" w:type="dxa"/>
          </w:tcPr>
          <w:p w:rsidR="00DE23C7" w:rsidRPr="004E66D3" w:rsidRDefault="00DE23C7" w:rsidP="0053106A">
            <w:pPr>
              <w:rPr>
                <w:color w:val="000000" w:themeColor="text1"/>
                <w:sz w:val="16"/>
                <w:szCs w:val="16"/>
              </w:rPr>
            </w:pPr>
            <w:r w:rsidRPr="004E66D3">
              <w:rPr>
                <w:color w:val="000000" w:themeColor="text1"/>
                <w:sz w:val="16"/>
                <w:szCs w:val="16"/>
              </w:rPr>
              <w:t xml:space="preserve">   </w:t>
            </w:r>
          </w:p>
        </w:tc>
        <w:tc>
          <w:tcPr>
            <w:tcW w:w="1276" w:type="dxa"/>
          </w:tcPr>
          <w:p w:rsidR="00DE23C7" w:rsidRPr="004E66D3" w:rsidRDefault="00DE23C7" w:rsidP="0053106A">
            <w:pPr>
              <w:rPr>
                <w:color w:val="000000" w:themeColor="text1"/>
                <w:sz w:val="16"/>
                <w:szCs w:val="16"/>
              </w:rPr>
            </w:pPr>
            <w:r w:rsidRPr="004E66D3">
              <w:rPr>
                <w:color w:val="000000" w:themeColor="text1"/>
                <w:sz w:val="16"/>
                <w:szCs w:val="16"/>
              </w:rPr>
              <w:t xml:space="preserve"> </w:t>
            </w:r>
          </w:p>
        </w:tc>
        <w:tc>
          <w:tcPr>
            <w:tcW w:w="1984" w:type="dxa"/>
          </w:tcPr>
          <w:p w:rsidR="00DE23C7" w:rsidRPr="004E66D3" w:rsidRDefault="00DE23C7" w:rsidP="0053106A">
            <w:pPr>
              <w:rPr>
                <w:i/>
                <w:color w:val="000000" w:themeColor="text1"/>
                <w:sz w:val="16"/>
                <w:szCs w:val="16"/>
              </w:rPr>
            </w:pPr>
            <w:r w:rsidRPr="004E66D3">
              <w:rPr>
                <w:rFonts w:cs="Arial"/>
                <w:sz w:val="16"/>
                <w:szCs w:val="16"/>
              </w:rPr>
              <w:t xml:space="preserve">NHS England specialty guides: Clinical guide for renal replacement therapy options in critical care during the coronavirus pandemic </w:t>
            </w:r>
          </w:p>
        </w:tc>
      </w:tr>
      <w:tr w:rsidR="00DE23C7" w:rsidRPr="004E66D3" w:rsidTr="0053106A">
        <w:tc>
          <w:tcPr>
            <w:tcW w:w="675" w:type="dxa"/>
          </w:tcPr>
          <w:p w:rsidR="00DE23C7" w:rsidRPr="004E66D3" w:rsidRDefault="00DE23C7" w:rsidP="0053106A">
            <w:pPr>
              <w:rPr>
                <w:color w:val="000000" w:themeColor="text1"/>
                <w:sz w:val="16"/>
                <w:szCs w:val="16"/>
              </w:rPr>
            </w:pPr>
            <w:r w:rsidRPr="004E66D3">
              <w:rPr>
                <w:color w:val="000000" w:themeColor="text1"/>
                <w:sz w:val="16"/>
                <w:szCs w:val="16"/>
              </w:rPr>
              <w:t xml:space="preserve">21 April </w:t>
            </w:r>
          </w:p>
        </w:tc>
        <w:tc>
          <w:tcPr>
            <w:tcW w:w="567" w:type="dxa"/>
          </w:tcPr>
          <w:p w:rsidR="00DE23C7" w:rsidRPr="004E66D3" w:rsidRDefault="00DE23C7" w:rsidP="0053106A">
            <w:pPr>
              <w:jc w:val="center"/>
              <w:rPr>
                <w:i/>
                <w:color w:val="000000" w:themeColor="text1"/>
                <w:sz w:val="16"/>
                <w:szCs w:val="16"/>
              </w:rPr>
            </w:pPr>
            <w:r w:rsidRPr="004E66D3">
              <w:rPr>
                <w:i/>
                <w:color w:val="000000" w:themeColor="text1"/>
                <w:sz w:val="16"/>
                <w:szCs w:val="16"/>
              </w:rPr>
              <w:t>45</w:t>
            </w:r>
          </w:p>
        </w:tc>
        <w:tc>
          <w:tcPr>
            <w:tcW w:w="1134" w:type="dxa"/>
          </w:tcPr>
          <w:p w:rsidR="00DE23C7" w:rsidRPr="004E66D3" w:rsidRDefault="00DE23C7" w:rsidP="0053106A">
            <w:pPr>
              <w:rPr>
                <w:color w:val="000000" w:themeColor="text1"/>
                <w:sz w:val="16"/>
                <w:szCs w:val="16"/>
              </w:rPr>
            </w:pPr>
          </w:p>
        </w:tc>
        <w:tc>
          <w:tcPr>
            <w:tcW w:w="4253" w:type="dxa"/>
          </w:tcPr>
          <w:p w:rsidR="00DE23C7" w:rsidRPr="004E66D3" w:rsidRDefault="008755FC" w:rsidP="0053106A">
            <w:pPr>
              <w:rPr>
                <w:color w:val="000000" w:themeColor="text1"/>
                <w:sz w:val="16"/>
                <w:szCs w:val="16"/>
              </w:rPr>
            </w:pPr>
            <w:hyperlink r:id="rId29" w:history="1">
              <w:r w:rsidR="00DE23C7" w:rsidRPr="004E66D3">
                <w:rPr>
                  <w:rStyle w:val="Hyperlink"/>
                  <w:color w:val="000000" w:themeColor="text1"/>
                  <w:sz w:val="16"/>
                  <w:szCs w:val="16"/>
                </w:rPr>
                <w:t>KCH Renal COVID Acute PD on ICU Protocol</w:t>
              </w:r>
            </w:hyperlink>
          </w:p>
        </w:tc>
        <w:tc>
          <w:tcPr>
            <w:tcW w:w="1276" w:type="dxa"/>
          </w:tcPr>
          <w:p w:rsidR="00DE23C7" w:rsidRPr="004E66D3" w:rsidRDefault="00DE23C7" w:rsidP="0053106A">
            <w:pPr>
              <w:rPr>
                <w:color w:val="000000" w:themeColor="text1"/>
                <w:sz w:val="16"/>
                <w:szCs w:val="16"/>
              </w:rPr>
            </w:pPr>
            <w:r w:rsidRPr="004E66D3">
              <w:rPr>
                <w:color w:val="000000" w:themeColor="text1"/>
                <w:sz w:val="16"/>
                <w:szCs w:val="16"/>
              </w:rPr>
              <w:t>Elaine Bowes</w:t>
            </w:r>
          </w:p>
          <w:p w:rsidR="00DE23C7" w:rsidRPr="004E66D3" w:rsidRDefault="00DE23C7" w:rsidP="0053106A">
            <w:pPr>
              <w:rPr>
                <w:color w:val="000000" w:themeColor="text1"/>
                <w:sz w:val="16"/>
                <w:szCs w:val="16"/>
              </w:rPr>
            </w:pPr>
            <w:r w:rsidRPr="004E66D3">
              <w:rPr>
                <w:color w:val="000000" w:themeColor="text1"/>
                <w:sz w:val="16"/>
                <w:szCs w:val="16"/>
              </w:rPr>
              <w:t>Hugh Cairns,</w:t>
            </w:r>
          </w:p>
          <w:p w:rsidR="00DE23C7" w:rsidRPr="004E66D3" w:rsidRDefault="00DE23C7" w:rsidP="0053106A">
            <w:pPr>
              <w:rPr>
                <w:color w:val="000000" w:themeColor="text1"/>
                <w:sz w:val="16"/>
                <w:szCs w:val="16"/>
              </w:rPr>
            </w:pPr>
            <w:r w:rsidRPr="004E66D3">
              <w:rPr>
                <w:color w:val="000000" w:themeColor="text1"/>
                <w:sz w:val="16"/>
                <w:szCs w:val="16"/>
              </w:rPr>
              <w:t xml:space="preserve">Clare Sharpe  </w:t>
            </w:r>
          </w:p>
        </w:tc>
        <w:tc>
          <w:tcPr>
            <w:tcW w:w="1984" w:type="dxa"/>
          </w:tcPr>
          <w:p w:rsidR="00DE23C7" w:rsidRPr="004E66D3" w:rsidRDefault="00DE23C7" w:rsidP="0053106A">
            <w:pPr>
              <w:rPr>
                <w:color w:val="000000" w:themeColor="text1"/>
                <w:sz w:val="16"/>
                <w:szCs w:val="16"/>
              </w:rPr>
            </w:pPr>
          </w:p>
        </w:tc>
      </w:tr>
      <w:tr w:rsidR="00DE23C7" w:rsidRPr="004E66D3" w:rsidTr="0053106A">
        <w:tc>
          <w:tcPr>
            <w:tcW w:w="675" w:type="dxa"/>
          </w:tcPr>
          <w:p w:rsidR="00DE23C7" w:rsidRPr="004E66D3" w:rsidRDefault="00DE23C7" w:rsidP="0053106A">
            <w:pPr>
              <w:rPr>
                <w:color w:val="000000" w:themeColor="text1"/>
                <w:sz w:val="16"/>
                <w:szCs w:val="16"/>
              </w:rPr>
            </w:pPr>
            <w:r w:rsidRPr="004E66D3">
              <w:rPr>
                <w:color w:val="000000" w:themeColor="text1"/>
                <w:sz w:val="16"/>
                <w:szCs w:val="16"/>
              </w:rPr>
              <w:t>22 April</w:t>
            </w:r>
          </w:p>
        </w:tc>
        <w:tc>
          <w:tcPr>
            <w:tcW w:w="567" w:type="dxa"/>
          </w:tcPr>
          <w:p w:rsidR="00DE23C7" w:rsidRPr="004E66D3" w:rsidRDefault="00DE23C7" w:rsidP="0053106A">
            <w:pPr>
              <w:pStyle w:val="Heading2"/>
              <w:jc w:val="center"/>
              <w:outlineLvl w:val="1"/>
              <w:rPr>
                <w:rFonts w:asciiTheme="minorHAnsi" w:hAnsiTheme="minorHAnsi"/>
                <w:b w:val="0"/>
                <w:i/>
                <w:color w:val="000000" w:themeColor="text1"/>
                <w:sz w:val="16"/>
                <w:szCs w:val="16"/>
              </w:rPr>
            </w:pPr>
            <w:r w:rsidRPr="004E66D3">
              <w:rPr>
                <w:rFonts w:asciiTheme="minorHAnsi" w:hAnsiTheme="minorHAnsi"/>
                <w:b w:val="0"/>
                <w:i/>
                <w:color w:val="000000" w:themeColor="text1"/>
                <w:sz w:val="16"/>
                <w:szCs w:val="16"/>
              </w:rPr>
              <w:t>46</w:t>
            </w:r>
          </w:p>
        </w:tc>
        <w:tc>
          <w:tcPr>
            <w:tcW w:w="1134" w:type="dxa"/>
          </w:tcPr>
          <w:p w:rsidR="00DE23C7" w:rsidRPr="004E66D3" w:rsidRDefault="00DE23C7" w:rsidP="0053106A">
            <w:pPr>
              <w:pStyle w:val="Heading2"/>
              <w:outlineLvl w:val="1"/>
              <w:rPr>
                <w:rFonts w:asciiTheme="minorHAnsi" w:hAnsiTheme="minorHAnsi"/>
                <w:b w:val="0"/>
                <w:color w:val="000000" w:themeColor="text1"/>
                <w:sz w:val="16"/>
                <w:szCs w:val="16"/>
              </w:rPr>
            </w:pPr>
          </w:p>
        </w:tc>
        <w:tc>
          <w:tcPr>
            <w:tcW w:w="4253" w:type="dxa"/>
          </w:tcPr>
          <w:p w:rsidR="00DE23C7" w:rsidRPr="004E66D3" w:rsidRDefault="00DE23C7" w:rsidP="0053106A">
            <w:pPr>
              <w:pStyle w:val="Heading2"/>
              <w:spacing w:before="0"/>
              <w:outlineLvl w:val="1"/>
              <w:rPr>
                <w:rFonts w:asciiTheme="minorHAnsi" w:hAnsiTheme="minorHAnsi"/>
                <w:b w:val="0"/>
                <w:color w:val="000000" w:themeColor="text1"/>
                <w:sz w:val="16"/>
                <w:szCs w:val="16"/>
              </w:rPr>
            </w:pPr>
            <w:r w:rsidRPr="004E66D3">
              <w:rPr>
                <w:rFonts w:asciiTheme="minorHAnsi" w:hAnsiTheme="minorHAnsi"/>
                <w:b w:val="0"/>
                <w:color w:val="000000" w:themeColor="text1"/>
                <w:sz w:val="16"/>
                <w:szCs w:val="16"/>
              </w:rPr>
              <w:t>Statement on COVID-19 related acute kidney injury and intensive care capacity</w:t>
            </w:r>
          </w:p>
          <w:p w:rsidR="00DE23C7" w:rsidRPr="004E66D3" w:rsidRDefault="00DE23C7" w:rsidP="0053106A">
            <w:pPr>
              <w:rPr>
                <w:color w:val="000000" w:themeColor="text1"/>
                <w:sz w:val="16"/>
                <w:szCs w:val="16"/>
              </w:rPr>
            </w:pPr>
          </w:p>
        </w:tc>
        <w:tc>
          <w:tcPr>
            <w:tcW w:w="1276" w:type="dxa"/>
          </w:tcPr>
          <w:p w:rsidR="00DE23C7" w:rsidRPr="004E66D3" w:rsidRDefault="00DE23C7" w:rsidP="0053106A">
            <w:pPr>
              <w:rPr>
                <w:color w:val="000000" w:themeColor="text1"/>
                <w:sz w:val="16"/>
                <w:szCs w:val="16"/>
              </w:rPr>
            </w:pPr>
            <w:r w:rsidRPr="004E66D3">
              <w:rPr>
                <w:color w:val="000000" w:themeColor="text1"/>
                <w:sz w:val="16"/>
                <w:szCs w:val="16"/>
              </w:rPr>
              <w:t>RA, BRS, Kidney Care UK, NKF</w:t>
            </w:r>
          </w:p>
        </w:tc>
        <w:tc>
          <w:tcPr>
            <w:tcW w:w="1984" w:type="dxa"/>
          </w:tcPr>
          <w:p w:rsidR="00DE23C7" w:rsidRPr="004E66D3" w:rsidRDefault="00DE23C7" w:rsidP="0053106A">
            <w:pPr>
              <w:rPr>
                <w:color w:val="000000" w:themeColor="text1"/>
                <w:sz w:val="16"/>
                <w:szCs w:val="16"/>
              </w:rPr>
            </w:pPr>
          </w:p>
        </w:tc>
      </w:tr>
      <w:tr w:rsidR="00DE23C7" w:rsidRPr="004E66D3" w:rsidTr="0053106A">
        <w:tc>
          <w:tcPr>
            <w:tcW w:w="675" w:type="dxa"/>
          </w:tcPr>
          <w:p w:rsidR="00DE23C7" w:rsidRPr="004E66D3" w:rsidRDefault="00DE23C7" w:rsidP="0053106A">
            <w:pPr>
              <w:rPr>
                <w:color w:val="000000" w:themeColor="text1"/>
                <w:sz w:val="16"/>
                <w:szCs w:val="16"/>
              </w:rPr>
            </w:pPr>
            <w:r w:rsidRPr="004E66D3">
              <w:rPr>
                <w:color w:val="000000" w:themeColor="text1"/>
                <w:sz w:val="16"/>
                <w:szCs w:val="16"/>
              </w:rPr>
              <w:t>24 April</w:t>
            </w:r>
          </w:p>
        </w:tc>
        <w:tc>
          <w:tcPr>
            <w:tcW w:w="567" w:type="dxa"/>
          </w:tcPr>
          <w:p w:rsidR="00DE23C7" w:rsidRPr="004E66D3" w:rsidRDefault="00DE23C7" w:rsidP="0053106A">
            <w:pPr>
              <w:jc w:val="center"/>
              <w:rPr>
                <w:i/>
                <w:color w:val="000000" w:themeColor="text1"/>
                <w:sz w:val="16"/>
                <w:szCs w:val="16"/>
              </w:rPr>
            </w:pPr>
            <w:r w:rsidRPr="004E66D3">
              <w:rPr>
                <w:i/>
                <w:color w:val="000000" w:themeColor="text1"/>
                <w:sz w:val="16"/>
                <w:szCs w:val="16"/>
              </w:rPr>
              <w:t>48</w:t>
            </w:r>
          </w:p>
        </w:tc>
        <w:tc>
          <w:tcPr>
            <w:tcW w:w="1134" w:type="dxa"/>
          </w:tcPr>
          <w:p w:rsidR="00DE23C7" w:rsidRPr="004E66D3" w:rsidRDefault="00DE23C7" w:rsidP="0053106A">
            <w:pPr>
              <w:rPr>
                <w:color w:val="000000" w:themeColor="text1"/>
                <w:sz w:val="16"/>
                <w:szCs w:val="16"/>
              </w:rPr>
            </w:pPr>
          </w:p>
        </w:tc>
        <w:tc>
          <w:tcPr>
            <w:tcW w:w="4253" w:type="dxa"/>
          </w:tcPr>
          <w:p w:rsidR="00DE23C7" w:rsidRPr="004E66D3" w:rsidRDefault="008755FC" w:rsidP="0053106A">
            <w:pPr>
              <w:rPr>
                <w:color w:val="000000" w:themeColor="text1"/>
                <w:sz w:val="16"/>
                <w:szCs w:val="16"/>
              </w:rPr>
            </w:pPr>
            <w:hyperlink r:id="rId30" w:history="1">
              <w:r w:rsidR="00DE23C7" w:rsidRPr="004E66D3">
                <w:rPr>
                  <w:rStyle w:val="Hyperlink"/>
                  <w:color w:val="000000" w:themeColor="text1"/>
                  <w:sz w:val="16"/>
                  <w:szCs w:val="16"/>
                </w:rPr>
                <w:t>Ramadan: guidance for patients intending to fast during the COVID-19 pandemic</w:t>
              </w:r>
            </w:hyperlink>
          </w:p>
        </w:tc>
        <w:tc>
          <w:tcPr>
            <w:tcW w:w="1276" w:type="dxa"/>
          </w:tcPr>
          <w:p w:rsidR="00DE23C7" w:rsidRPr="004E66D3" w:rsidRDefault="00DE23C7" w:rsidP="0053106A">
            <w:pPr>
              <w:rPr>
                <w:rFonts w:cs="Arial"/>
                <w:color w:val="000000" w:themeColor="text1"/>
                <w:sz w:val="16"/>
                <w:szCs w:val="16"/>
              </w:rPr>
            </w:pPr>
            <w:r w:rsidRPr="004E66D3">
              <w:rPr>
                <w:rFonts w:cs="Arial"/>
                <w:color w:val="000000" w:themeColor="text1"/>
                <w:sz w:val="16"/>
                <w:szCs w:val="16"/>
              </w:rPr>
              <w:t>Shafi Malik  (Coventry)</w:t>
            </w:r>
          </w:p>
          <w:p w:rsidR="00DE23C7" w:rsidRPr="004E66D3" w:rsidRDefault="00DE23C7" w:rsidP="0053106A">
            <w:pPr>
              <w:rPr>
                <w:color w:val="000000" w:themeColor="text1"/>
                <w:sz w:val="16"/>
                <w:szCs w:val="16"/>
              </w:rPr>
            </w:pPr>
          </w:p>
        </w:tc>
        <w:tc>
          <w:tcPr>
            <w:tcW w:w="1984" w:type="dxa"/>
          </w:tcPr>
          <w:p w:rsidR="00DE23C7" w:rsidRPr="004E66D3" w:rsidRDefault="00DE23C7" w:rsidP="0053106A">
            <w:pPr>
              <w:rPr>
                <w:rFonts w:cs="Arial"/>
                <w:color w:val="000000" w:themeColor="text1"/>
                <w:sz w:val="16"/>
                <w:szCs w:val="16"/>
              </w:rPr>
            </w:pPr>
          </w:p>
        </w:tc>
      </w:tr>
      <w:tr w:rsidR="00DE23C7" w:rsidRPr="004E66D3" w:rsidTr="0053106A">
        <w:tc>
          <w:tcPr>
            <w:tcW w:w="675" w:type="dxa"/>
          </w:tcPr>
          <w:p w:rsidR="00DE23C7" w:rsidRPr="004E66D3" w:rsidRDefault="00DE23C7" w:rsidP="0053106A">
            <w:pPr>
              <w:rPr>
                <w:color w:val="000000" w:themeColor="text1"/>
                <w:sz w:val="16"/>
                <w:szCs w:val="16"/>
              </w:rPr>
            </w:pPr>
            <w:r w:rsidRPr="004E66D3">
              <w:rPr>
                <w:color w:val="000000" w:themeColor="text1"/>
                <w:sz w:val="16"/>
                <w:szCs w:val="16"/>
              </w:rPr>
              <w:t>25 April</w:t>
            </w:r>
          </w:p>
        </w:tc>
        <w:tc>
          <w:tcPr>
            <w:tcW w:w="567" w:type="dxa"/>
          </w:tcPr>
          <w:p w:rsidR="00DE23C7" w:rsidRPr="004E66D3" w:rsidRDefault="00DE23C7" w:rsidP="0053106A">
            <w:pPr>
              <w:jc w:val="center"/>
              <w:rPr>
                <w:i/>
                <w:color w:val="000000" w:themeColor="text1"/>
                <w:sz w:val="16"/>
                <w:szCs w:val="16"/>
              </w:rPr>
            </w:pPr>
            <w:r w:rsidRPr="004E66D3">
              <w:rPr>
                <w:i/>
                <w:color w:val="000000" w:themeColor="text1"/>
                <w:sz w:val="16"/>
                <w:szCs w:val="16"/>
              </w:rPr>
              <w:t>49</w:t>
            </w:r>
          </w:p>
        </w:tc>
        <w:tc>
          <w:tcPr>
            <w:tcW w:w="1134" w:type="dxa"/>
          </w:tcPr>
          <w:p w:rsidR="00DE23C7" w:rsidRPr="004E66D3" w:rsidRDefault="00DE23C7" w:rsidP="0053106A">
            <w:pPr>
              <w:rPr>
                <w:color w:val="000000" w:themeColor="text1"/>
                <w:sz w:val="16"/>
                <w:szCs w:val="16"/>
              </w:rPr>
            </w:pPr>
          </w:p>
        </w:tc>
        <w:tc>
          <w:tcPr>
            <w:tcW w:w="4253" w:type="dxa"/>
          </w:tcPr>
          <w:p w:rsidR="00DE23C7" w:rsidRPr="004E66D3" w:rsidRDefault="00DE23C7" w:rsidP="0053106A">
            <w:pPr>
              <w:rPr>
                <w:color w:val="000000" w:themeColor="text1"/>
                <w:sz w:val="16"/>
                <w:szCs w:val="16"/>
              </w:rPr>
            </w:pPr>
            <w:r w:rsidRPr="004E66D3">
              <w:rPr>
                <w:color w:val="000000" w:themeColor="text1"/>
                <w:sz w:val="16"/>
                <w:szCs w:val="16"/>
              </w:rPr>
              <w:t xml:space="preserve"> </w:t>
            </w:r>
            <w:hyperlink r:id="rId31" w:history="1">
              <w:r w:rsidRPr="004E66D3">
                <w:rPr>
                  <w:rStyle w:val="Hyperlink"/>
                  <w:color w:val="000000" w:themeColor="text1"/>
                  <w:sz w:val="16"/>
                  <w:szCs w:val="16"/>
                </w:rPr>
                <w:t>Updated: Guidance on the management of transplant recipients diagnosed with or suspected of having COVID19</w:t>
              </w:r>
            </w:hyperlink>
          </w:p>
        </w:tc>
        <w:tc>
          <w:tcPr>
            <w:tcW w:w="1276" w:type="dxa"/>
          </w:tcPr>
          <w:p w:rsidR="00DE23C7" w:rsidRPr="004E66D3" w:rsidRDefault="00DE23C7" w:rsidP="0053106A">
            <w:pPr>
              <w:rPr>
                <w:color w:val="000000" w:themeColor="text1"/>
                <w:sz w:val="16"/>
                <w:szCs w:val="16"/>
              </w:rPr>
            </w:pPr>
            <w:r w:rsidRPr="004E66D3">
              <w:rPr>
                <w:color w:val="000000" w:themeColor="text1"/>
                <w:sz w:val="16"/>
                <w:szCs w:val="16"/>
              </w:rPr>
              <w:t>RA-BTS: anon</w:t>
            </w:r>
          </w:p>
        </w:tc>
        <w:tc>
          <w:tcPr>
            <w:tcW w:w="1984" w:type="dxa"/>
          </w:tcPr>
          <w:p w:rsidR="00DE23C7" w:rsidRPr="004E66D3" w:rsidRDefault="00DE23C7" w:rsidP="0053106A">
            <w:pPr>
              <w:rPr>
                <w:color w:val="000000" w:themeColor="text1"/>
                <w:sz w:val="16"/>
                <w:szCs w:val="16"/>
              </w:rPr>
            </w:pPr>
          </w:p>
        </w:tc>
      </w:tr>
      <w:tr w:rsidR="00DE23C7" w:rsidRPr="004E66D3" w:rsidTr="0053106A">
        <w:tc>
          <w:tcPr>
            <w:tcW w:w="675" w:type="dxa"/>
          </w:tcPr>
          <w:p w:rsidR="00DE23C7" w:rsidRPr="004E66D3" w:rsidRDefault="00DE23C7" w:rsidP="0053106A">
            <w:pPr>
              <w:rPr>
                <w:color w:val="000000" w:themeColor="text1"/>
                <w:sz w:val="16"/>
                <w:szCs w:val="16"/>
              </w:rPr>
            </w:pPr>
            <w:r w:rsidRPr="004E66D3">
              <w:rPr>
                <w:color w:val="000000" w:themeColor="text1"/>
                <w:sz w:val="16"/>
                <w:szCs w:val="16"/>
              </w:rPr>
              <w:t xml:space="preserve">4 May  </w:t>
            </w:r>
          </w:p>
        </w:tc>
        <w:tc>
          <w:tcPr>
            <w:tcW w:w="567" w:type="dxa"/>
          </w:tcPr>
          <w:p w:rsidR="00DE23C7" w:rsidRPr="004E66D3" w:rsidRDefault="00DE23C7" w:rsidP="0053106A">
            <w:pPr>
              <w:jc w:val="center"/>
              <w:rPr>
                <w:i/>
                <w:color w:val="000000" w:themeColor="text1"/>
                <w:sz w:val="16"/>
                <w:szCs w:val="16"/>
              </w:rPr>
            </w:pPr>
            <w:r w:rsidRPr="004E66D3">
              <w:rPr>
                <w:i/>
                <w:color w:val="000000" w:themeColor="text1"/>
                <w:sz w:val="16"/>
                <w:szCs w:val="16"/>
              </w:rPr>
              <w:t>58</w:t>
            </w:r>
          </w:p>
        </w:tc>
        <w:tc>
          <w:tcPr>
            <w:tcW w:w="1134" w:type="dxa"/>
          </w:tcPr>
          <w:p w:rsidR="00DE23C7" w:rsidRPr="004E66D3" w:rsidRDefault="00DE23C7" w:rsidP="0053106A">
            <w:pPr>
              <w:rPr>
                <w:color w:val="000000" w:themeColor="text1"/>
                <w:sz w:val="16"/>
                <w:szCs w:val="16"/>
              </w:rPr>
            </w:pPr>
          </w:p>
        </w:tc>
        <w:tc>
          <w:tcPr>
            <w:tcW w:w="4253" w:type="dxa"/>
          </w:tcPr>
          <w:p w:rsidR="00DE23C7" w:rsidRPr="004E66D3" w:rsidRDefault="00DE23C7" w:rsidP="0053106A">
            <w:pPr>
              <w:rPr>
                <w:color w:val="000000" w:themeColor="text1"/>
                <w:sz w:val="16"/>
                <w:szCs w:val="16"/>
              </w:rPr>
            </w:pPr>
            <w:r w:rsidRPr="004E66D3">
              <w:rPr>
                <w:color w:val="000000" w:themeColor="text1"/>
                <w:sz w:val="16"/>
                <w:szCs w:val="16"/>
              </w:rPr>
              <w:t> </w:t>
            </w:r>
            <w:hyperlink r:id="rId32" w:history="1">
              <w:r w:rsidRPr="004E66D3">
                <w:rPr>
                  <w:rStyle w:val="Hyperlink"/>
                  <w:color w:val="000000" w:themeColor="text1"/>
                  <w:sz w:val="16"/>
                  <w:szCs w:val="16"/>
                </w:rPr>
                <w:t xml:space="preserve">Eating or drinking during hospital or satellite unit based haemodialysis and COVID-19 </w:t>
              </w:r>
            </w:hyperlink>
          </w:p>
        </w:tc>
        <w:tc>
          <w:tcPr>
            <w:tcW w:w="1276" w:type="dxa"/>
          </w:tcPr>
          <w:p w:rsidR="00DE23C7" w:rsidRPr="004E66D3" w:rsidRDefault="00DE23C7" w:rsidP="0053106A">
            <w:pPr>
              <w:rPr>
                <w:rFonts w:cs="Arial"/>
                <w:color w:val="000000" w:themeColor="text1"/>
                <w:sz w:val="16"/>
                <w:szCs w:val="16"/>
              </w:rPr>
            </w:pPr>
            <w:r w:rsidRPr="004E66D3">
              <w:rPr>
                <w:rFonts w:cs="Arial"/>
                <w:color w:val="000000" w:themeColor="text1"/>
                <w:sz w:val="16"/>
                <w:szCs w:val="16"/>
              </w:rPr>
              <w:t>Renal Nutrition Group of the British Dietetic Association</w:t>
            </w:r>
          </w:p>
          <w:p w:rsidR="00DE23C7" w:rsidRPr="004E66D3" w:rsidRDefault="00DE23C7" w:rsidP="0053106A">
            <w:pPr>
              <w:rPr>
                <w:color w:val="000000" w:themeColor="text1"/>
                <w:sz w:val="16"/>
                <w:szCs w:val="16"/>
              </w:rPr>
            </w:pPr>
            <w:r w:rsidRPr="004E66D3">
              <w:rPr>
                <w:rFonts w:cs="Arial"/>
                <w:color w:val="000000" w:themeColor="text1"/>
                <w:sz w:val="16"/>
                <w:szCs w:val="16"/>
              </w:rPr>
              <w:t>with the support of BRS, RA, Kidney Care UK, NKF</w:t>
            </w:r>
          </w:p>
        </w:tc>
        <w:tc>
          <w:tcPr>
            <w:tcW w:w="1984" w:type="dxa"/>
          </w:tcPr>
          <w:p w:rsidR="00DE23C7" w:rsidRPr="004E66D3" w:rsidRDefault="00DE23C7" w:rsidP="0053106A">
            <w:pPr>
              <w:rPr>
                <w:rFonts w:cs="Arial"/>
                <w:color w:val="000000" w:themeColor="text1"/>
                <w:sz w:val="16"/>
                <w:szCs w:val="16"/>
              </w:rPr>
            </w:pPr>
          </w:p>
        </w:tc>
      </w:tr>
      <w:tr w:rsidR="00DE23C7" w:rsidRPr="004E66D3" w:rsidTr="0053106A">
        <w:tc>
          <w:tcPr>
            <w:tcW w:w="675" w:type="dxa"/>
          </w:tcPr>
          <w:p w:rsidR="00DE23C7" w:rsidRPr="004E66D3" w:rsidRDefault="00DE23C7" w:rsidP="0053106A">
            <w:pPr>
              <w:rPr>
                <w:color w:val="000000" w:themeColor="text1"/>
                <w:sz w:val="16"/>
                <w:szCs w:val="16"/>
              </w:rPr>
            </w:pPr>
            <w:r w:rsidRPr="004E66D3">
              <w:rPr>
                <w:color w:val="000000" w:themeColor="text1"/>
                <w:sz w:val="16"/>
                <w:szCs w:val="16"/>
              </w:rPr>
              <w:t xml:space="preserve">6 May     </w:t>
            </w:r>
          </w:p>
        </w:tc>
        <w:tc>
          <w:tcPr>
            <w:tcW w:w="567" w:type="dxa"/>
          </w:tcPr>
          <w:p w:rsidR="00DE23C7" w:rsidRPr="004E66D3" w:rsidRDefault="00DE23C7" w:rsidP="0053106A">
            <w:pPr>
              <w:pStyle w:val="Default"/>
              <w:jc w:val="center"/>
              <w:rPr>
                <w:rFonts w:asciiTheme="minorHAnsi" w:hAnsiTheme="minorHAnsi"/>
                <w:i/>
                <w:sz w:val="16"/>
                <w:szCs w:val="16"/>
              </w:rPr>
            </w:pPr>
            <w:r w:rsidRPr="004E66D3">
              <w:rPr>
                <w:rFonts w:asciiTheme="minorHAnsi" w:hAnsiTheme="minorHAnsi"/>
                <w:i/>
                <w:sz w:val="16"/>
                <w:szCs w:val="16"/>
              </w:rPr>
              <w:t>60</w:t>
            </w:r>
          </w:p>
        </w:tc>
        <w:tc>
          <w:tcPr>
            <w:tcW w:w="1134" w:type="dxa"/>
          </w:tcPr>
          <w:p w:rsidR="00DE23C7" w:rsidRPr="004E66D3" w:rsidRDefault="00DE23C7" w:rsidP="0053106A">
            <w:pPr>
              <w:pStyle w:val="Default"/>
              <w:rPr>
                <w:rFonts w:asciiTheme="minorHAnsi" w:hAnsiTheme="minorHAnsi"/>
                <w:sz w:val="16"/>
                <w:szCs w:val="16"/>
              </w:rPr>
            </w:pPr>
          </w:p>
          <w:p w:rsidR="00DE23C7" w:rsidRPr="004E66D3" w:rsidRDefault="00DE23C7" w:rsidP="0053106A">
            <w:pPr>
              <w:rPr>
                <w:color w:val="000000" w:themeColor="text1"/>
                <w:sz w:val="16"/>
                <w:szCs w:val="16"/>
              </w:rPr>
            </w:pPr>
            <w:r w:rsidRPr="004E66D3">
              <w:rPr>
                <w:sz w:val="16"/>
                <w:szCs w:val="16"/>
              </w:rPr>
              <w:t xml:space="preserve"> </w:t>
            </w:r>
          </w:p>
        </w:tc>
        <w:tc>
          <w:tcPr>
            <w:tcW w:w="4253" w:type="dxa"/>
          </w:tcPr>
          <w:p w:rsidR="00DE23C7" w:rsidRPr="004E66D3" w:rsidRDefault="00DE23C7" w:rsidP="0053106A">
            <w:pPr>
              <w:rPr>
                <w:color w:val="000000" w:themeColor="text1"/>
                <w:sz w:val="16"/>
                <w:szCs w:val="16"/>
              </w:rPr>
            </w:pPr>
          </w:p>
        </w:tc>
        <w:tc>
          <w:tcPr>
            <w:tcW w:w="1276" w:type="dxa"/>
          </w:tcPr>
          <w:p w:rsidR="00DE23C7" w:rsidRPr="004E66D3" w:rsidRDefault="00DE23C7" w:rsidP="0053106A">
            <w:pPr>
              <w:rPr>
                <w:color w:val="000000" w:themeColor="text1"/>
                <w:sz w:val="16"/>
                <w:szCs w:val="16"/>
              </w:rPr>
            </w:pPr>
            <w:r w:rsidRPr="004E66D3">
              <w:rPr>
                <w:color w:val="000000" w:themeColor="text1"/>
                <w:sz w:val="16"/>
                <w:szCs w:val="16"/>
              </w:rPr>
              <w:t xml:space="preserve"> </w:t>
            </w:r>
          </w:p>
          <w:p w:rsidR="00DE23C7" w:rsidRPr="004E66D3" w:rsidRDefault="00DE23C7" w:rsidP="0053106A">
            <w:pPr>
              <w:rPr>
                <w:color w:val="000000" w:themeColor="text1"/>
                <w:sz w:val="16"/>
                <w:szCs w:val="16"/>
              </w:rPr>
            </w:pPr>
          </w:p>
        </w:tc>
        <w:tc>
          <w:tcPr>
            <w:tcW w:w="1984" w:type="dxa"/>
          </w:tcPr>
          <w:p w:rsidR="00DE23C7" w:rsidRPr="004E66D3" w:rsidRDefault="00DE23C7" w:rsidP="0053106A">
            <w:pPr>
              <w:rPr>
                <w:i/>
                <w:color w:val="000000" w:themeColor="text1"/>
                <w:sz w:val="16"/>
                <w:szCs w:val="16"/>
              </w:rPr>
            </w:pPr>
            <w:r w:rsidRPr="004E66D3">
              <w:rPr>
                <w:sz w:val="16"/>
                <w:szCs w:val="16"/>
              </w:rPr>
              <w:t xml:space="preserve">NICE: </w:t>
            </w:r>
            <w:r w:rsidRPr="004E66D3">
              <w:rPr>
                <w:color w:val="282828"/>
                <w:sz w:val="16"/>
                <w:szCs w:val="16"/>
              </w:rPr>
              <w:t>COVID-19 rapid guideline: acute kidney injury in hospital [NG175] - anon</w:t>
            </w:r>
          </w:p>
        </w:tc>
      </w:tr>
      <w:tr w:rsidR="00DE23C7" w:rsidRPr="004E66D3" w:rsidTr="0053106A">
        <w:tc>
          <w:tcPr>
            <w:tcW w:w="675" w:type="dxa"/>
          </w:tcPr>
          <w:p w:rsidR="00DE23C7" w:rsidRPr="004E66D3" w:rsidRDefault="00DE23C7" w:rsidP="0053106A">
            <w:pPr>
              <w:rPr>
                <w:color w:val="000000" w:themeColor="text1"/>
                <w:sz w:val="16"/>
                <w:szCs w:val="16"/>
              </w:rPr>
            </w:pPr>
            <w:r w:rsidRPr="004E66D3">
              <w:rPr>
                <w:color w:val="000000" w:themeColor="text1"/>
                <w:sz w:val="16"/>
                <w:szCs w:val="16"/>
              </w:rPr>
              <w:t xml:space="preserve">13 May  </w:t>
            </w:r>
          </w:p>
        </w:tc>
        <w:tc>
          <w:tcPr>
            <w:tcW w:w="567" w:type="dxa"/>
          </w:tcPr>
          <w:p w:rsidR="00DE23C7" w:rsidRPr="004E66D3" w:rsidRDefault="00DE23C7" w:rsidP="0053106A">
            <w:pPr>
              <w:pStyle w:val="Default"/>
              <w:jc w:val="center"/>
              <w:rPr>
                <w:rFonts w:asciiTheme="minorHAnsi" w:hAnsiTheme="minorHAnsi"/>
                <w:i/>
                <w:sz w:val="16"/>
                <w:szCs w:val="16"/>
              </w:rPr>
            </w:pPr>
            <w:r w:rsidRPr="004E66D3">
              <w:rPr>
                <w:rFonts w:asciiTheme="minorHAnsi" w:hAnsiTheme="minorHAnsi"/>
                <w:i/>
                <w:sz w:val="16"/>
                <w:szCs w:val="16"/>
              </w:rPr>
              <w:t>67</w:t>
            </w:r>
          </w:p>
        </w:tc>
        <w:tc>
          <w:tcPr>
            <w:tcW w:w="1134" w:type="dxa"/>
          </w:tcPr>
          <w:p w:rsidR="00DE23C7" w:rsidRPr="004E66D3" w:rsidRDefault="00DE23C7" w:rsidP="0053106A">
            <w:pPr>
              <w:pStyle w:val="Default"/>
              <w:rPr>
                <w:rFonts w:asciiTheme="minorHAnsi" w:hAnsiTheme="minorHAnsi"/>
                <w:sz w:val="16"/>
                <w:szCs w:val="16"/>
              </w:rPr>
            </w:pPr>
          </w:p>
        </w:tc>
        <w:tc>
          <w:tcPr>
            <w:tcW w:w="4253" w:type="dxa"/>
          </w:tcPr>
          <w:p w:rsidR="00DE23C7" w:rsidRPr="004E66D3" w:rsidRDefault="00DE23C7" w:rsidP="0053106A">
            <w:pPr>
              <w:pStyle w:val="Heading2"/>
              <w:spacing w:before="0"/>
              <w:outlineLvl w:val="1"/>
              <w:rPr>
                <w:rFonts w:asciiTheme="minorHAnsi" w:hAnsiTheme="minorHAnsi"/>
                <w:b w:val="0"/>
                <w:color w:val="000000" w:themeColor="text1"/>
                <w:sz w:val="16"/>
                <w:szCs w:val="16"/>
              </w:rPr>
            </w:pPr>
            <w:r w:rsidRPr="004E66D3">
              <w:rPr>
                <w:rFonts w:asciiTheme="minorHAnsi" w:hAnsiTheme="minorHAnsi"/>
                <w:b w:val="0"/>
                <w:color w:val="000000" w:themeColor="text1"/>
                <w:sz w:val="16"/>
                <w:szCs w:val="16"/>
              </w:rPr>
              <w:t xml:space="preserve">RA Webinar COVID-19 &amp; Kidney Patients: The UK Experience </w:t>
            </w:r>
          </w:p>
          <w:p w:rsidR="00DE23C7" w:rsidRPr="004E66D3" w:rsidRDefault="00DE23C7" w:rsidP="0053106A">
            <w:pPr>
              <w:rPr>
                <w:color w:val="000000" w:themeColor="text1"/>
                <w:sz w:val="16"/>
                <w:szCs w:val="16"/>
              </w:rPr>
            </w:pPr>
          </w:p>
        </w:tc>
        <w:tc>
          <w:tcPr>
            <w:tcW w:w="1276" w:type="dxa"/>
          </w:tcPr>
          <w:p w:rsidR="00DE23C7" w:rsidRPr="004E66D3" w:rsidRDefault="00DE23C7" w:rsidP="0053106A">
            <w:pPr>
              <w:rPr>
                <w:rFonts w:eastAsia="Times New Roman" w:cs="Times New Roman"/>
                <w:sz w:val="16"/>
                <w:szCs w:val="16"/>
                <w:lang w:eastAsia="en-GB"/>
              </w:rPr>
            </w:pPr>
            <w:r w:rsidRPr="004E66D3">
              <w:rPr>
                <w:rFonts w:eastAsia="Times New Roman" w:cs="Times New Roman"/>
                <w:sz w:val="16"/>
                <w:szCs w:val="16"/>
                <w:lang w:eastAsia="en-GB"/>
              </w:rPr>
              <w:t>Indranil Dasgupta (Birmingham)</w:t>
            </w:r>
          </w:p>
          <w:p w:rsidR="00DE23C7" w:rsidRPr="004E66D3" w:rsidRDefault="00DE23C7" w:rsidP="0053106A">
            <w:pPr>
              <w:rPr>
                <w:rFonts w:eastAsia="Times New Roman" w:cs="Times New Roman"/>
                <w:sz w:val="16"/>
                <w:szCs w:val="16"/>
                <w:lang w:eastAsia="en-GB"/>
              </w:rPr>
            </w:pPr>
            <w:r w:rsidRPr="004E66D3">
              <w:rPr>
                <w:rFonts w:eastAsia="Times New Roman" w:cs="Times New Roman"/>
                <w:sz w:val="16"/>
                <w:szCs w:val="16"/>
                <w:lang w:eastAsia="en-GB"/>
              </w:rPr>
              <w:t>Chris Laing (UCL)</w:t>
            </w:r>
          </w:p>
          <w:p w:rsidR="00DE23C7" w:rsidRPr="004E66D3" w:rsidRDefault="00DE23C7" w:rsidP="0053106A">
            <w:pPr>
              <w:rPr>
                <w:rFonts w:eastAsia="Times New Roman" w:cs="Times New Roman"/>
                <w:sz w:val="16"/>
                <w:szCs w:val="16"/>
                <w:lang w:eastAsia="en-GB"/>
              </w:rPr>
            </w:pPr>
            <w:r w:rsidRPr="004E66D3">
              <w:rPr>
                <w:rFonts w:eastAsia="Times New Roman" w:cs="Times New Roman"/>
                <w:sz w:val="16"/>
                <w:szCs w:val="16"/>
                <w:lang w:eastAsia="en-GB"/>
              </w:rPr>
              <w:t>Claire Sharpe (King’s)</w:t>
            </w:r>
          </w:p>
          <w:p w:rsidR="00DE23C7" w:rsidRPr="004E66D3" w:rsidRDefault="00DE23C7" w:rsidP="0053106A">
            <w:pPr>
              <w:rPr>
                <w:rFonts w:eastAsia="Times New Roman" w:cs="Times New Roman"/>
                <w:sz w:val="16"/>
                <w:szCs w:val="16"/>
                <w:lang w:eastAsia="en-GB"/>
              </w:rPr>
            </w:pPr>
            <w:r w:rsidRPr="004E66D3">
              <w:rPr>
                <w:rFonts w:eastAsia="Times New Roman" w:cs="Times New Roman"/>
                <w:b/>
                <w:bCs/>
                <w:sz w:val="16"/>
                <w:szCs w:val="16"/>
                <w:lang w:eastAsia="en-GB"/>
              </w:rPr>
              <w:t xml:space="preserve"> </w:t>
            </w:r>
            <w:r w:rsidRPr="004E66D3">
              <w:rPr>
                <w:rFonts w:eastAsia="Times New Roman" w:cs="Times New Roman"/>
                <w:sz w:val="16"/>
                <w:szCs w:val="16"/>
                <w:lang w:eastAsia="en-GB"/>
              </w:rPr>
              <w:t>Gareth Jones (Royal Free)</w:t>
            </w:r>
          </w:p>
          <w:p w:rsidR="00DE23C7" w:rsidRPr="004E66D3" w:rsidRDefault="00DE23C7" w:rsidP="0053106A">
            <w:pPr>
              <w:rPr>
                <w:rFonts w:eastAsia="Times New Roman" w:cs="Times New Roman"/>
                <w:sz w:val="16"/>
                <w:szCs w:val="16"/>
                <w:lang w:eastAsia="en-GB"/>
              </w:rPr>
            </w:pPr>
            <w:r w:rsidRPr="004E66D3">
              <w:rPr>
                <w:rFonts w:eastAsia="Times New Roman" w:cs="Times New Roman"/>
                <w:sz w:val="16"/>
                <w:szCs w:val="16"/>
                <w:lang w:eastAsia="en-GB"/>
              </w:rPr>
              <w:t xml:space="preserve">James Medcalf (UKRR) </w:t>
            </w:r>
          </w:p>
          <w:p w:rsidR="00DE23C7" w:rsidRPr="004E66D3" w:rsidRDefault="00DE23C7" w:rsidP="0053106A">
            <w:pPr>
              <w:rPr>
                <w:b/>
                <w:color w:val="000000" w:themeColor="text1"/>
                <w:sz w:val="16"/>
                <w:szCs w:val="16"/>
              </w:rPr>
            </w:pPr>
            <w:r w:rsidRPr="004E66D3">
              <w:rPr>
                <w:rFonts w:eastAsia="Times New Roman" w:cs="Times New Roman"/>
                <w:sz w:val="16"/>
                <w:szCs w:val="16"/>
                <w:lang w:eastAsia="en-GB"/>
              </w:rPr>
              <w:t xml:space="preserve">Thomas </w:t>
            </w:r>
            <w:r w:rsidRPr="004E66D3">
              <w:rPr>
                <w:rFonts w:eastAsia="Times New Roman" w:cs="Times New Roman"/>
                <w:sz w:val="16"/>
                <w:szCs w:val="16"/>
                <w:lang w:eastAsia="en-GB"/>
              </w:rPr>
              <w:lastRenderedPageBreak/>
              <w:t>Hiemstra (Cambridge)</w:t>
            </w:r>
          </w:p>
        </w:tc>
        <w:tc>
          <w:tcPr>
            <w:tcW w:w="1984" w:type="dxa"/>
          </w:tcPr>
          <w:p w:rsidR="00DE23C7" w:rsidRPr="004E66D3" w:rsidRDefault="00DE23C7" w:rsidP="0053106A">
            <w:pPr>
              <w:rPr>
                <w:sz w:val="16"/>
                <w:szCs w:val="16"/>
              </w:rPr>
            </w:pPr>
          </w:p>
        </w:tc>
      </w:tr>
      <w:tr w:rsidR="00DE23C7" w:rsidRPr="004E66D3" w:rsidTr="0053106A">
        <w:tc>
          <w:tcPr>
            <w:tcW w:w="675" w:type="dxa"/>
          </w:tcPr>
          <w:p w:rsidR="00DE23C7" w:rsidRPr="004E66D3" w:rsidRDefault="00DE23C7" w:rsidP="0053106A">
            <w:pPr>
              <w:rPr>
                <w:color w:val="000000" w:themeColor="text1"/>
                <w:sz w:val="16"/>
                <w:szCs w:val="16"/>
              </w:rPr>
            </w:pPr>
            <w:r w:rsidRPr="004E66D3">
              <w:rPr>
                <w:color w:val="000000" w:themeColor="text1"/>
                <w:sz w:val="16"/>
                <w:szCs w:val="16"/>
              </w:rPr>
              <w:lastRenderedPageBreak/>
              <w:t xml:space="preserve">14 May </w:t>
            </w:r>
          </w:p>
        </w:tc>
        <w:tc>
          <w:tcPr>
            <w:tcW w:w="567" w:type="dxa"/>
          </w:tcPr>
          <w:p w:rsidR="00DE23C7" w:rsidRPr="004E66D3" w:rsidRDefault="00DE23C7" w:rsidP="0053106A">
            <w:pPr>
              <w:pStyle w:val="Default"/>
              <w:jc w:val="center"/>
              <w:rPr>
                <w:rFonts w:asciiTheme="minorHAnsi" w:hAnsiTheme="minorHAnsi"/>
                <w:i/>
                <w:sz w:val="16"/>
                <w:szCs w:val="16"/>
              </w:rPr>
            </w:pPr>
            <w:r w:rsidRPr="004E66D3">
              <w:rPr>
                <w:rFonts w:asciiTheme="minorHAnsi" w:hAnsiTheme="minorHAnsi"/>
                <w:i/>
                <w:sz w:val="16"/>
                <w:szCs w:val="16"/>
              </w:rPr>
              <w:t xml:space="preserve">68 </w:t>
            </w:r>
          </w:p>
        </w:tc>
        <w:tc>
          <w:tcPr>
            <w:tcW w:w="1134" w:type="dxa"/>
          </w:tcPr>
          <w:p w:rsidR="00DE23C7" w:rsidRPr="004E66D3" w:rsidRDefault="00DE23C7" w:rsidP="0053106A">
            <w:pPr>
              <w:pStyle w:val="Default"/>
              <w:rPr>
                <w:rFonts w:asciiTheme="minorHAnsi" w:hAnsiTheme="minorHAnsi"/>
                <w:i/>
                <w:sz w:val="16"/>
                <w:szCs w:val="16"/>
              </w:rPr>
            </w:pPr>
          </w:p>
        </w:tc>
        <w:tc>
          <w:tcPr>
            <w:tcW w:w="4253" w:type="dxa"/>
          </w:tcPr>
          <w:p w:rsidR="00DE23C7" w:rsidRPr="004E66D3" w:rsidRDefault="00DE23C7" w:rsidP="0053106A">
            <w:pPr>
              <w:pStyle w:val="Heading2"/>
              <w:spacing w:before="0"/>
              <w:outlineLvl w:val="1"/>
              <w:rPr>
                <w:rFonts w:asciiTheme="minorHAnsi" w:hAnsiTheme="minorHAnsi"/>
                <w:b w:val="0"/>
                <w:color w:val="000000" w:themeColor="text1"/>
                <w:sz w:val="16"/>
                <w:szCs w:val="16"/>
              </w:rPr>
            </w:pPr>
            <w:r w:rsidRPr="004E66D3">
              <w:rPr>
                <w:rFonts w:asciiTheme="minorHAnsi" w:hAnsiTheme="minorHAnsi"/>
                <w:b w:val="0"/>
                <w:color w:val="000000" w:themeColor="text1"/>
                <w:sz w:val="16"/>
                <w:szCs w:val="16"/>
              </w:rPr>
              <w:t>Analysis performed on combined dataset of NHSBT and UKRR</w:t>
            </w:r>
          </w:p>
        </w:tc>
        <w:tc>
          <w:tcPr>
            <w:tcW w:w="1276" w:type="dxa"/>
          </w:tcPr>
          <w:p w:rsidR="00DE23C7" w:rsidRPr="004E66D3" w:rsidRDefault="00DE23C7" w:rsidP="0053106A">
            <w:pPr>
              <w:rPr>
                <w:rFonts w:eastAsia="Times New Roman" w:cs="Times New Roman"/>
                <w:sz w:val="16"/>
                <w:szCs w:val="16"/>
                <w:lang w:eastAsia="en-GB"/>
              </w:rPr>
            </w:pPr>
            <w:r w:rsidRPr="004E66D3">
              <w:rPr>
                <w:rFonts w:eastAsia="Times New Roman" w:cs="Times New Roman"/>
                <w:sz w:val="16"/>
                <w:szCs w:val="16"/>
                <w:lang w:eastAsia="en-GB"/>
              </w:rPr>
              <w:t>UKRR</w:t>
            </w:r>
          </w:p>
        </w:tc>
        <w:tc>
          <w:tcPr>
            <w:tcW w:w="1984" w:type="dxa"/>
          </w:tcPr>
          <w:p w:rsidR="00DE23C7" w:rsidRPr="004E66D3" w:rsidRDefault="00DE23C7" w:rsidP="0053106A">
            <w:pPr>
              <w:pStyle w:val="Heading1"/>
              <w:spacing w:before="0"/>
              <w:outlineLvl w:val="0"/>
              <w:rPr>
                <w:rFonts w:asciiTheme="minorHAnsi" w:hAnsiTheme="minorHAnsi"/>
                <w:b w:val="0"/>
                <w:color w:val="000000" w:themeColor="text1"/>
                <w:sz w:val="16"/>
                <w:szCs w:val="16"/>
              </w:rPr>
            </w:pPr>
          </w:p>
        </w:tc>
      </w:tr>
      <w:tr w:rsidR="00DE23C7" w:rsidRPr="004E66D3" w:rsidTr="0053106A">
        <w:tc>
          <w:tcPr>
            <w:tcW w:w="675" w:type="dxa"/>
          </w:tcPr>
          <w:p w:rsidR="00DE23C7" w:rsidRPr="004E66D3" w:rsidRDefault="00DE23C7" w:rsidP="0053106A">
            <w:pPr>
              <w:rPr>
                <w:color w:val="000000" w:themeColor="text1"/>
                <w:sz w:val="16"/>
                <w:szCs w:val="16"/>
              </w:rPr>
            </w:pPr>
            <w:r w:rsidRPr="004E66D3">
              <w:rPr>
                <w:color w:val="000000" w:themeColor="text1"/>
                <w:sz w:val="16"/>
                <w:szCs w:val="16"/>
              </w:rPr>
              <w:t>15 May</w:t>
            </w:r>
          </w:p>
        </w:tc>
        <w:tc>
          <w:tcPr>
            <w:tcW w:w="567" w:type="dxa"/>
          </w:tcPr>
          <w:p w:rsidR="00DE23C7" w:rsidRPr="004E66D3" w:rsidRDefault="00DE23C7" w:rsidP="0053106A">
            <w:pPr>
              <w:pStyle w:val="Default"/>
              <w:jc w:val="center"/>
              <w:rPr>
                <w:rFonts w:asciiTheme="minorHAnsi" w:hAnsiTheme="minorHAnsi"/>
                <w:i/>
                <w:sz w:val="16"/>
                <w:szCs w:val="16"/>
              </w:rPr>
            </w:pPr>
            <w:r w:rsidRPr="004E66D3">
              <w:rPr>
                <w:rFonts w:asciiTheme="minorHAnsi" w:hAnsiTheme="minorHAnsi"/>
                <w:i/>
                <w:sz w:val="16"/>
                <w:szCs w:val="16"/>
              </w:rPr>
              <w:t>69</w:t>
            </w:r>
          </w:p>
        </w:tc>
        <w:tc>
          <w:tcPr>
            <w:tcW w:w="1134" w:type="dxa"/>
          </w:tcPr>
          <w:p w:rsidR="00DE23C7" w:rsidRPr="004E66D3" w:rsidRDefault="00DE23C7" w:rsidP="0053106A">
            <w:pPr>
              <w:pStyle w:val="Default"/>
              <w:rPr>
                <w:rFonts w:asciiTheme="minorHAnsi" w:hAnsiTheme="minorHAnsi"/>
                <w:i/>
                <w:sz w:val="16"/>
                <w:szCs w:val="16"/>
              </w:rPr>
            </w:pPr>
            <w:r w:rsidRPr="004E66D3">
              <w:rPr>
                <w:rFonts w:asciiTheme="minorHAnsi" w:hAnsiTheme="minorHAnsi"/>
                <w:i/>
                <w:sz w:val="16"/>
                <w:szCs w:val="16"/>
              </w:rPr>
              <w:t>Beginning of ‘lockdown’ easing in England</w:t>
            </w:r>
          </w:p>
        </w:tc>
        <w:tc>
          <w:tcPr>
            <w:tcW w:w="4253" w:type="dxa"/>
          </w:tcPr>
          <w:p w:rsidR="00DE23C7" w:rsidRPr="004E66D3" w:rsidRDefault="00DE23C7" w:rsidP="0053106A">
            <w:pPr>
              <w:pStyle w:val="Heading2"/>
              <w:outlineLvl w:val="1"/>
              <w:rPr>
                <w:rFonts w:asciiTheme="minorHAnsi" w:hAnsiTheme="minorHAnsi"/>
                <w:b w:val="0"/>
                <w:color w:val="000000" w:themeColor="text1"/>
                <w:sz w:val="16"/>
                <w:szCs w:val="16"/>
              </w:rPr>
            </w:pPr>
          </w:p>
        </w:tc>
        <w:tc>
          <w:tcPr>
            <w:tcW w:w="1276" w:type="dxa"/>
          </w:tcPr>
          <w:p w:rsidR="00DE23C7" w:rsidRPr="004E66D3" w:rsidRDefault="00DE23C7" w:rsidP="0053106A">
            <w:pPr>
              <w:rPr>
                <w:rFonts w:eastAsia="Times New Roman" w:cs="Times New Roman"/>
                <w:sz w:val="16"/>
                <w:szCs w:val="16"/>
                <w:lang w:eastAsia="en-GB"/>
              </w:rPr>
            </w:pPr>
          </w:p>
        </w:tc>
        <w:tc>
          <w:tcPr>
            <w:tcW w:w="1984" w:type="dxa"/>
          </w:tcPr>
          <w:p w:rsidR="00DE23C7" w:rsidRPr="004E66D3" w:rsidRDefault="00DE23C7" w:rsidP="0053106A">
            <w:pPr>
              <w:pStyle w:val="Heading1"/>
              <w:spacing w:before="0"/>
              <w:outlineLvl w:val="0"/>
              <w:rPr>
                <w:rFonts w:asciiTheme="minorHAnsi" w:hAnsiTheme="minorHAnsi"/>
                <w:b w:val="0"/>
                <w:color w:val="000000" w:themeColor="text1"/>
                <w:sz w:val="16"/>
                <w:szCs w:val="16"/>
              </w:rPr>
            </w:pPr>
            <w:r w:rsidRPr="004E66D3">
              <w:rPr>
                <w:rFonts w:asciiTheme="minorHAnsi" w:hAnsiTheme="minorHAnsi"/>
                <w:b w:val="0"/>
                <w:color w:val="000000" w:themeColor="text1"/>
                <w:sz w:val="16"/>
                <w:szCs w:val="16"/>
              </w:rPr>
              <w:t>COVID-19 rapid guideline: chronic kidney disease [NG176] -anon</w:t>
            </w:r>
          </w:p>
          <w:p w:rsidR="00DE23C7" w:rsidRPr="004E66D3" w:rsidRDefault="00DE23C7" w:rsidP="0053106A">
            <w:pPr>
              <w:rPr>
                <w:sz w:val="16"/>
                <w:szCs w:val="16"/>
              </w:rPr>
            </w:pPr>
          </w:p>
        </w:tc>
      </w:tr>
      <w:tr w:rsidR="00DE23C7" w:rsidRPr="004E66D3" w:rsidTr="0053106A">
        <w:tc>
          <w:tcPr>
            <w:tcW w:w="675" w:type="dxa"/>
          </w:tcPr>
          <w:p w:rsidR="00DE23C7" w:rsidRPr="004E66D3" w:rsidRDefault="00DE23C7" w:rsidP="0053106A">
            <w:pPr>
              <w:rPr>
                <w:color w:val="000000" w:themeColor="text1"/>
                <w:sz w:val="16"/>
                <w:szCs w:val="16"/>
              </w:rPr>
            </w:pPr>
            <w:r w:rsidRPr="004E66D3">
              <w:rPr>
                <w:color w:val="000000" w:themeColor="text1"/>
                <w:sz w:val="16"/>
                <w:szCs w:val="16"/>
              </w:rPr>
              <w:t>18 May</w:t>
            </w:r>
          </w:p>
        </w:tc>
        <w:tc>
          <w:tcPr>
            <w:tcW w:w="567" w:type="dxa"/>
          </w:tcPr>
          <w:p w:rsidR="00DE23C7" w:rsidRPr="004E66D3" w:rsidRDefault="00DE23C7" w:rsidP="0053106A">
            <w:pPr>
              <w:pStyle w:val="Default"/>
              <w:jc w:val="center"/>
              <w:rPr>
                <w:rFonts w:asciiTheme="minorHAnsi" w:hAnsiTheme="minorHAnsi"/>
                <w:i/>
                <w:sz w:val="16"/>
                <w:szCs w:val="16"/>
              </w:rPr>
            </w:pPr>
            <w:r w:rsidRPr="004E66D3">
              <w:rPr>
                <w:rFonts w:asciiTheme="minorHAnsi" w:hAnsiTheme="minorHAnsi"/>
                <w:i/>
                <w:sz w:val="16"/>
                <w:szCs w:val="16"/>
              </w:rPr>
              <w:t>72</w:t>
            </w:r>
          </w:p>
        </w:tc>
        <w:tc>
          <w:tcPr>
            <w:tcW w:w="1134" w:type="dxa"/>
          </w:tcPr>
          <w:p w:rsidR="00DE23C7" w:rsidRPr="004E66D3" w:rsidRDefault="00DE23C7" w:rsidP="0053106A">
            <w:pPr>
              <w:pStyle w:val="Default"/>
              <w:rPr>
                <w:rFonts w:asciiTheme="minorHAnsi" w:hAnsiTheme="minorHAnsi"/>
                <w:i/>
                <w:sz w:val="16"/>
                <w:szCs w:val="16"/>
              </w:rPr>
            </w:pPr>
          </w:p>
        </w:tc>
        <w:tc>
          <w:tcPr>
            <w:tcW w:w="4253" w:type="dxa"/>
          </w:tcPr>
          <w:p w:rsidR="00DE23C7" w:rsidRPr="004E66D3" w:rsidRDefault="00DE23C7" w:rsidP="0053106A">
            <w:pPr>
              <w:pStyle w:val="Heading2"/>
              <w:spacing w:before="0"/>
              <w:outlineLvl w:val="1"/>
              <w:rPr>
                <w:rFonts w:asciiTheme="minorHAnsi" w:hAnsiTheme="minorHAnsi"/>
                <w:b w:val="0"/>
                <w:color w:val="000000" w:themeColor="text1"/>
                <w:sz w:val="16"/>
                <w:szCs w:val="16"/>
              </w:rPr>
            </w:pPr>
            <w:r w:rsidRPr="004E66D3">
              <w:rPr>
                <w:rFonts w:asciiTheme="minorHAnsi" w:hAnsiTheme="minorHAnsi"/>
                <w:b w:val="0"/>
                <w:color w:val="000000" w:themeColor="text1"/>
                <w:sz w:val="16"/>
                <w:szCs w:val="16"/>
              </w:rPr>
              <w:t>COVID-19 surveillance report for renal centres in the UK – up to 6 May 2020</w:t>
            </w:r>
          </w:p>
        </w:tc>
        <w:tc>
          <w:tcPr>
            <w:tcW w:w="1276" w:type="dxa"/>
          </w:tcPr>
          <w:p w:rsidR="00DE23C7" w:rsidRPr="004E66D3" w:rsidRDefault="00DE23C7" w:rsidP="0053106A">
            <w:pPr>
              <w:rPr>
                <w:rFonts w:eastAsia="Times New Roman" w:cs="Times New Roman"/>
                <w:sz w:val="16"/>
                <w:szCs w:val="16"/>
                <w:lang w:eastAsia="en-GB"/>
              </w:rPr>
            </w:pPr>
            <w:r w:rsidRPr="004E66D3">
              <w:rPr>
                <w:rFonts w:eastAsia="Times New Roman" w:cs="Times New Roman"/>
                <w:sz w:val="16"/>
                <w:szCs w:val="16"/>
                <w:lang w:eastAsia="en-GB"/>
              </w:rPr>
              <w:t>UKRR</w:t>
            </w:r>
          </w:p>
        </w:tc>
        <w:tc>
          <w:tcPr>
            <w:tcW w:w="1984" w:type="dxa"/>
          </w:tcPr>
          <w:p w:rsidR="00DE23C7" w:rsidRPr="004E66D3" w:rsidRDefault="00DE23C7" w:rsidP="0053106A">
            <w:pPr>
              <w:pStyle w:val="Heading1"/>
              <w:spacing w:before="0"/>
              <w:outlineLvl w:val="0"/>
              <w:rPr>
                <w:rFonts w:asciiTheme="minorHAnsi" w:hAnsiTheme="minorHAnsi"/>
                <w:b w:val="0"/>
                <w:color w:val="000000" w:themeColor="text1"/>
                <w:sz w:val="16"/>
                <w:szCs w:val="16"/>
              </w:rPr>
            </w:pPr>
          </w:p>
        </w:tc>
      </w:tr>
      <w:tr w:rsidR="00DE23C7" w:rsidRPr="004E66D3" w:rsidTr="0053106A">
        <w:tc>
          <w:tcPr>
            <w:tcW w:w="675" w:type="dxa"/>
          </w:tcPr>
          <w:p w:rsidR="00DE23C7" w:rsidRPr="004E66D3" w:rsidRDefault="00DE23C7" w:rsidP="0053106A">
            <w:pPr>
              <w:rPr>
                <w:color w:val="000000" w:themeColor="text1"/>
                <w:sz w:val="16"/>
                <w:szCs w:val="16"/>
              </w:rPr>
            </w:pPr>
            <w:r w:rsidRPr="004E66D3">
              <w:rPr>
                <w:color w:val="000000" w:themeColor="text1"/>
                <w:sz w:val="16"/>
                <w:szCs w:val="16"/>
              </w:rPr>
              <w:t>18 May</w:t>
            </w:r>
          </w:p>
        </w:tc>
        <w:tc>
          <w:tcPr>
            <w:tcW w:w="567" w:type="dxa"/>
          </w:tcPr>
          <w:p w:rsidR="00DE23C7" w:rsidRPr="004E66D3" w:rsidRDefault="00DE23C7" w:rsidP="0053106A">
            <w:pPr>
              <w:pStyle w:val="Default"/>
              <w:jc w:val="center"/>
              <w:rPr>
                <w:rFonts w:asciiTheme="minorHAnsi" w:hAnsiTheme="minorHAnsi"/>
                <w:i/>
                <w:sz w:val="16"/>
                <w:szCs w:val="16"/>
              </w:rPr>
            </w:pPr>
            <w:r w:rsidRPr="004E66D3">
              <w:rPr>
                <w:rFonts w:asciiTheme="minorHAnsi" w:hAnsiTheme="minorHAnsi"/>
                <w:i/>
                <w:sz w:val="16"/>
                <w:szCs w:val="16"/>
              </w:rPr>
              <w:t>72</w:t>
            </w:r>
          </w:p>
        </w:tc>
        <w:tc>
          <w:tcPr>
            <w:tcW w:w="1134" w:type="dxa"/>
          </w:tcPr>
          <w:p w:rsidR="00DE23C7" w:rsidRPr="004E66D3" w:rsidRDefault="00DE23C7" w:rsidP="0053106A">
            <w:pPr>
              <w:pStyle w:val="Default"/>
              <w:rPr>
                <w:rFonts w:asciiTheme="minorHAnsi" w:hAnsiTheme="minorHAnsi"/>
                <w:i/>
                <w:sz w:val="16"/>
                <w:szCs w:val="16"/>
              </w:rPr>
            </w:pPr>
          </w:p>
        </w:tc>
        <w:tc>
          <w:tcPr>
            <w:tcW w:w="4253" w:type="dxa"/>
          </w:tcPr>
          <w:p w:rsidR="00DE23C7" w:rsidRPr="004E66D3" w:rsidRDefault="00DE23C7" w:rsidP="0053106A">
            <w:pPr>
              <w:pStyle w:val="Heading2"/>
              <w:spacing w:before="0"/>
              <w:outlineLvl w:val="1"/>
              <w:rPr>
                <w:rFonts w:asciiTheme="minorHAnsi" w:hAnsiTheme="minorHAnsi"/>
                <w:b w:val="0"/>
                <w:color w:val="000000" w:themeColor="text1"/>
                <w:sz w:val="16"/>
                <w:szCs w:val="16"/>
              </w:rPr>
            </w:pPr>
            <w:r w:rsidRPr="004E66D3">
              <w:rPr>
                <w:rFonts w:asciiTheme="minorHAnsi" w:hAnsiTheme="minorHAnsi"/>
                <w:b w:val="0"/>
                <w:color w:val="000000" w:themeColor="text1"/>
                <w:sz w:val="16"/>
                <w:szCs w:val="16"/>
              </w:rPr>
              <w:t>Nephrology societies call for ensuring optimal care to patients with kidney diseases during the COVID-19 pandemic</w:t>
            </w:r>
          </w:p>
          <w:p w:rsidR="00DE23C7" w:rsidRPr="004E66D3" w:rsidRDefault="00DE23C7" w:rsidP="0053106A">
            <w:pPr>
              <w:pStyle w:val="Heading2"/>
              <w:spacing w:before="0"/>
              <w:outlineLvl w:val="1"/>
              <w:rPr>
                <w:rFonts w:asciiTheme="minorHAnsi" w:hAnsiTheme="minorHAnsi"/>
                <w:b w:val="0"/>
                <w:color w:val="000000" w:themeColor="text1"/>
                <w:sz w:val="16"/>
                <w:szCs w:val="16"/>
              </w:rPr>
            </w:pPr>
          </w:p>
        </w:tc>
        <w:tc>
          <w:tcPr>
            <w:tcW w:w="1276" w:type="dxa"/>
          </w:tcPr>
          <w:p w:rsidR="00DE23C7" w:rsidRPr="004E66D3" w:rsidRDefault="00DE23C7" w:rsidP="0053106A">
            <w:pPr>
              <w:rPr>
                <w:rFonts w:eastAsia="Times New Roman" w:cs="Times New Roman"/>
                <w:sz w:val="16"/>
                <w:szCs w:val="16"/>
                <w:lang w:eastAsia="en-GB"/>
              </w:rPr>
            </w:pPr>
            <w:r w:rsidRPr="004E66D3">
              <w:rPr>
                <w:rFonts w:eastAsia="Times New Roman" w:cs="Times New Roman"/>
                <w:sz w:val="16"/>
                <w:szCs w:val="16"/>
                <w:lang w:eastAsia="en-GB"/>
              </w:rPr>
              <w:t>RA co-signatory with ISN and 12 other international and national nephrology  organisations</w:t>
            </w:r>
          </w:p>
        </w:tc>
        <w:tc>
          <w:tcPr>
            <w:tcW w:w="1984" w:type="dxa"/>
          </w:tcPr>
          <w:p w:rsidR="00DE23C7" w:rsidRPr="004E66D3" w:rsidRDefault="00DE23C7" w:rsidP="0053106A">
            <w:pPr>
              <w:pStyle w:val="Heading1"/>
              <w:spacing w:before="0"/>
              <w:outlineLvl w:val="0"/>
              <w:rPr>
                <w:rFonts w:asciiTheme="minorHAnsi" w:hAnsiTheme="minorHAnsi"/>
                <w:b w:val="0"/>
                <w:color w:val="000000" w:themeColor="text1"/>
                <w:sz w:val="16"/>
                <w:szCs w:val="16"/>
              </w:rPr>
            </w:pPr>
          </w:p>
        </w:tc>
      </w:tr>
      <w:tr w:rsidR="00DE23C7" w:rsidRPr="004E66D3" w:rsidTr="0053106A">
        <w:tc>
          <w:tcPr>
            <w:tcW w:w="675" w:type="dxa"/>
          </w:tcPr>
          <w:p w:rsidR="00DE23C7" w:rsidRPr="004E66D3" w:rsidRDefault="00DE23C7" w:rsidP="0053106A">
            <w:pPr>
              <w:rPr>
                <w:color w:val="000000" w:themeColor="text1"/>
                <w:sz w:val="16"/>
                <w:szCs w:val="16"/>
              </w:rPr>
            </w:pPr>
            <w:r w:rsidRPr="004E66D3">
              <w:rPr>
                <w:color w:val="000000" w:themeColor="text1"/>
                <w:sz w:val="16"/>
                <w:szCs w:val="16"/>
              </w:rPr>
              <w:t>1 June</w:t>
            </w:r>
          </w:p>
        </w:tc>
        <w:tc>
          <w:tcPr>
            <w:tcW w:w="567" w:type="dxa"/>
          </w:tcPr>
          <w:p w:rsidR="00DE23C7" w:rsidRPr="004E66D3" w:rsidRDefault="00DE23C7" w:rsidP="0053106A">
            <w:pPr>
              <w:pStyle w:val="Default"/>
              <w:jc w:val="center"/>
              <w:rPr>
                <w:rFonts w:asciiTheme="minorHAnsi" w:hAnsiTheme="minorHAnsi"/>
                <w:i/>
                <w:sz w:val="16"/>
                <w:szCs w:val="16"/>
              </w:rPr>
            </w:pPr>
            <w:r w:rsidRPr="004E66D3">
              <w:rPr>
                <w:rFonts w:asciiTheme="minorHAnsi" w:hAnsiTheme="minorHAnsi"/>
                <w:i/>
                <w:sz w:val="16"/>
                <w:szCs w:val="16"/>
              </w:rPr>
              <w:t>86</w:t>
            </w:r>
          </w:p>
        </w:tc>
        <w:tc>
          <w:tcPr>
            <w:tcW w:w="1134" w:type="dxa"/>
          </w:tcPr>
          <w:p w:rsidR="00DE23C7" w:rsidRPr="004E66D3" w:rsidRDefault="00DE23C7" w:rsidP="0053106A">
            <w:pPr>
              <w:pStyle w:val="Default"/>
              <w:rPr>
                <w:rFonts w:asciiTheme="minorHAnsi" w:hAnsiTheme="minorHAnsi"/>
                <w:sz w:val="16"/>
                <w:szCs w:val="16"/>
              </w:rPr>
            </w:pPr>
          </w:p>
        </w:tc>
        <w:tc>
          <w:tcPr>
            <w:tcW w:w="4253" w:type="dxa"/>
          </w:tcPr>
          <w:p w:rsidR="00DE23C7" w:rsidRPr="004E66D3" w:rsidRDefault="00DE23C7" w:rsidP="0053106A">
            <w:pPr>
              <w:pStyle w:val="Heading2"/>
              <w:outlineLvl w:val="1"/>
              <w:rPr>
                <w:rFonts w:asciiTheme="minorHAnsi" w:hAnsiTheme="minorHAnsi"/>
                <w:b w:val="0"/>
                <w:color w:val="000000" w:themeColor="text1"/>
                <w:sz w:val="16"/>
                <w:szCs w:val="16"/>
              </w:rPr>
            </w:pPr>
          </w:p>
        </w:tc>
        <w:tc>
          <w:tcPr>
            <w:tcW w:w="1276" w:type="dxa"/>
          </w:tcPr>
          <w:p w:rsidR="00DE23C7" w:rsidRPr="004E66D3" w:rsidRDefault="00DE23C7" w:rsidP="0053106A">
            <w:pPr>
              <w:rPr>
                <w:rFonts w:eastAsia="Times New Roman" w:cs="Times New Roman"/>
                <w:sz w:val="16"/>
                <w:szCs w:val="16"/>
                <w:lang w:eastAsia="en-GB"/>
              </w:rPr>
            </w:pPr>
          </w:p>
        </w:tc>
        <w:tc>
          <w:tcPr>
            <w:tcW w:w="1984" w:type="dxa"/>
          </w:tcPr>
          <w:p w:rsidR="00DE23C7" w:rsidRPr="004E66D3" w:rsidRDefault="00DE23C7" w:rsidP="0053106A">
            <w:pPr>
              <w:rPr>
                <w:sz w:val="16"/>
                <w:szCs w:val="16"/>
              </w:rPr>
            </w:pPr>
          </w:p>
        </w:tc>
      </w:tr>
    </w:tbl>
    <w:p w:rsidR="00DE23C7" w:rsidRPr="004E66D3" w:rsidRDefault="00DE23C7" w:rsidP="00DE23C7">
      <w:pPr>
        <w:pStyle w:val="Heading1"/>
        <w:rPr>
          <w:sz w:val="16"/>
          <w:szCs w:val="16"/>
        </w:rPr>
      </w:pPr>
    </w:p>
    <w:p w:rsidR="00726B76" w:rsidRPr="00726B76" w:rsidRDefault="00726B76" w:rsidP="00726B76">
      <w:pPr>
        <w:rPr>
          <w:i/>
          <w:color w:val="000000" w:themeColor="text1"/>
        </w:rPr>
      </w:pPr>
    </w:p>
    <w:p w:rsidR="00726B76" w:rsidRDefault="00726B76">
      <w:pPr>
        <w:rPr>
          <w:sz w:val="24"/>
          <w:szCs w:val="24"/>
        </w:rPr>
      </w:pPr>
      <w:r>
        <w:rPr>
          <w:sz w:val="24"/>
          <w:szCs w:val="24"/>
        </w:rPr>
        <w:br w:type="page"/>
      </w:r>
    </w:p>
    <w:p w:rsidR="00726B76" w:rsidRPr="00861542" w:rsidRDefault="00726B76" w:rsidP="00DE23C7">
      <w:pPr>
        <w:spacing w:before="100" w:beforeAutospacing="1" w:after="100" w:afterAutospacing="1" w:line="360" w:lineRule="auto"/>
        <w:rPr>
          <w:rFonts w:eastAsia="Times New Roman" w:cs="Times New Roman"/>
          <w:b/>
          <w:color w:val="000000" w:themeColor="text1"/>
          <w:lang w:eastAsia="en-GB"/>
        </w:rPr>
      </w:pPr>
      <w:r w:rsidRPr="00F95D98">
        <w:rPr>
          <w:rFonts w:eastAsia="Times New Roman" w:cs="Times New Roman"/>
          <w:b/>
          <w:color w:val="000000" w:themeColor="text1"/>
          <w:u w:val="single"/>
          <w:lang w:eastAsia="en-GB"/>
        </w:rPr>
        <w:lastRenderedPageBreak/>
        <w:t>Appendix 2</w:t>
      </w:r>
      <w:r w:rsidRPr="00861542">
        <w:rPr>
          <w:rFonts w:eastAsia="Times New Roman" w:cs="Times New Roman"/>
          <w:b/>
          <w:color w:val="000000" w:themeColor="text1"/>
          <w:lang w:eastAsia="en-GB"/>
        </w:rPr>
        <w:t>. S</w:t>
      </w:r>
      <w:r w:rsidR="00F95D98">
        <w:rPr>
          <w:rFonts w:eastAsia="Times New Roman" w:cs="Times New Roman"/>
          <w:b/>
          <w:color w:val="000000" w:themeColor="text1"/>
          <w:lang w:eastAsia="en-GB"/>
        </w:rPr>
        <w:t>elected RA Guidance for Members</w:t>
      </w:r>
    </w:p>
    <w:p w:rsidR="00726B76" w:rsidRPr="00861542" w:rsidRDefault="00F95D98" w:rsidP="00726B76">
      <w:pPr>
        <w:spacing w:before="100" w:beforeAutospacing="1" w:after="100" w:afterAutospacing="1" w:line="360" w:lineRule="auto"/>
        <w:rPr>
          <w:rFonts w:eastAsia="Times New Roman" w:cs="Times New Roman"/>
          <w:color w:val="000000" w:themeColor="text1"/>
          <w:lang w:eastAsia="en-GB"/>
        </w:rPr>
      </w:pPr>
      <w:r>
        <w:rPr>
          <w:rFonts w:eastAsia="Times New Roman" w:cs="Times New Roman"/>
          <w:color w:val="000000" w:themeColor="text1"/>
          <w:lang w:eastAsia="en-GB"/>
        </w:rPr>
        <w:t>Here are shown four</w:t>
      </w:r>
      <w:r w:rsidR="00726B76">
        <w:rPr>
          <w:rFonts w:eastAsia="Times New Roman" w:cs="Times New Roman"/>
          <w:color w:val="000000" w:themeColor="text1"/>
          <w:lang w:eastAsia="en-GB"/>
        </w:rPr>
        <w:t xml:space="preserve"> of the m</w:t>
      </w:r>
      <w:r w:rsidR="00726B76" w:rsidRPr="00861542">
        <w:rPr>
          <w:rFonts w:eastAsia="Times New Roman" w:cs="Times New Roman"/>
          <w:color w:val="000000" w:themeColor="text1"/>
          <w:lang w:eastAsia="en-GB"/>
        </w:rPr>
        <w:t>ost substantial message</w:t>
      </w:r>
      <w:r w:rsidR="00726B76">
        <w:rPr>
          <w:rFonts w:eastAsia="Times New Roman" w:cs="Times New Roman"/>
          <w:color w:val="000000" w:themeColor="text1"/>
          <w:lang w:eastAsia="en-GB"/>
        </w:rPr>
        <w:t>s</w:t>
      </w:r>
      <w:r w:rsidR="00726B76" w:rsidRPr="00861542">
        <w:rPr>
          <w:rFonts w:eastAsia="Times New Roman" w:cs="Times New Roman"/>
          <w:color w:val="000000" w:themeColor="text1"/>
          <w:lang w:eastAsia="en-GB"/>
        </w:rPr>
        <w:t xml:space="preserve"> from the RA President</w:t>
      </w:r>
      <w:r w:rsidR="00726B76">
        <w:rPr>
          <w:rFonts w:eastAsia="Times New Roman" w:cs="Times New Roman"/>
          <w:color w:val="000000" w:themeColor="text1"/>
          <w:lang w:eastAsia="en-GB"/>
        </w:rPr>
        <w:t xml:space="preserve"> and other senior leaders during the first hundred days </w:t>
      </w:r>
      <w:r w:rsidR="00726B76" w:rsidRPr="00861542">
        <w:rPr>
          <w:rFonts w:eastAsia="Times New Roman" w:cs="Times New Roman"/>
          <w:color w:val="000000" w:themeColor="text1"/>
          <w:lang w:eastAsia="en-GB"/>
        </w:rPr>
        <w:t>.</w:t>
      </w:r>
    </w:p>
    <w:p w:rsidR="00726B76" w:rsidRPr="00861542" w:rsidRDefault="00726B76" w:rsidP="00726B76">
      <w:pPr>
        <w:pStyle w:val="Heading1"/>
        <w:rPr>
          <w:rFonts w:asciiTheme="minorHAnsi" w:hAnsiTheme="minorHAnsi"/>
          <w:color w:val="000000" w:themeColor="text1"/>
        </w:rPr>
      </w:pPr>
      <w:r w:rsidRPr="00861542">
        <w:rPr>
          <w:rFonts w:asciiTheme="minorHAnsi" w:hAnsiTheme="minorHAnsi"/>
          <w:color w:val="000000" w:themeColor="text1"/>
        </w:rPr>
        <w:t>9</w:t>
      </w:r>
      <w:r w:rsidRPr="00861542">
        <w:rPr>
          <w:rFonts w:asciiTheme="minorHAnsi" w:hAnsiTheme="minorHAnsi"/>
          <w:color w:val="000000" w:themeColor="text1"/>
          <w:vertAlign w:val="superscript"/>
        </w:rPr>
        <w:t>th</w:t>
      </w:r>
      <w:r w:rsidRPr="00861542">
        <w:rPr>
          <w:rFonts w:asciiTheme="minorHAnsi" w:hAnsiTheme="minorHAnsi"/>
          <w:color w:val="000000" w:themeColor="text1"/>
        </w:rPr>
        <w:t xml:space="preserve"> MARCH 2020 (Day 2)</w:t>
      </w:r>
    </w:p>
    <w:p w:rsidR="00726B76" w:rsidRPr="00861542" w:rsidRDefault="00726B76" w:rsidP="00726B76">
      <w:pPr>
        <w:pStyle w:val="Heading1"/>
        <w:rPr>
          <w:rFonts w:asciiTheme="minorHAnsi" w:hAnsiTheme="minorHAnsi"/>
          <w:color w:val="000000" w:themeColor="text1"/>
          <w:u w:val="single"/>
        </w:rPr>
      </w:pPr>
      <w:r w:rsidRPr="00861542">
        <w:rPr>
          <w:rFonts w:asciiTheme="minorHAnsi" w:hAnsiTheme="minorHAnsi"/>
          <w:color w:val="000000" w:themeColor="text1"/>
          <w:u w:val="single"/>
        </w:rPr>
        <w:t>COVID-19: challenges for renal services</w:t>
      </w:r>
    </w:p>
    <w:p w:rsidR="00726B76" w:rsidRPr="00861542" w:rsidRDefault="00726B76" w:rsidP="00726B76">
      <w:pPr>
        <w:pStyle w:val="Heading3"/>
        <w:rPr>
          <w:rFonts w:asciiTheme="minorHAnsi" w:hAnsiTheme="minorHAnsi"/>
          <w:color w:val="000000" w:themeColor="text1"/>
        </w:rPr>
      </w:pPr>
      <w:r w:rsidRPr="00861542">
        <w:rPr>
          <w:rFonts w:asciiTheme="minorHAnsi" w:hAnsiTheme="minorHAnsi"/>
          <w:color w:val="000000" w:themeColor="text1"/>
        </w:rPr>
        <w:t xml:space="preserve"> a) Risks to patients with kidney disease</w:t>
      </w:r>
    </w:p>
    <w:p w:rsidR="00726B76" w:rsidRPr="00861542" w:rsidRDefault="00726B76" w:rsidP="00726B76">
      <w:pPr>
        <w:pStyle w:val="NormalWeb"/>
        <w:rPr>
          <w:rFonts w:asciiTheme="minorHAnsi" w:hAnsiTheme="minorHAnsi"/>
          <w:color w:val="000000" w:themeColor="text1"/>
        </w:rPr>
      </w:pPr>
      <w:r w:rsidRPr="00861542">
        <w:rPr>
          <w:rFonts w:asciiTheme="minorHAnsi" w:hAnsiTheme="minorHAnsi"/>
          <w:color w:val="000000" w:themeColor="text1"/>
        </w:rPr>
        <w:t>In conventional influenza infection, patients at increased risk of complications are considered to be: those aged 65 years or older; long stay residential care home residents; and those with: chronic respiratory diseases; chronic heart disease; chronic kidney disease, nephrotic syndrome and established renal failure; chronic liver disease; diabetes, and immuno-compromised patients.</w:t>
      </w:r>
    </w:p>
    <w:p w:rsidR="00726B76" w:rsidRPr="00861542" w:rsidRDefault="00726B76" w:rsidP="00726B76">
      <w:pPr>
        <w:pStyle w:val="NormalWeb"/>
        <w:rPr>
          <w:rFonts w:asciiTheme="minorHAnsi" w:hAnsiTheme="minorHAnsi"/>
          <w:color w:val="000000" w:themeColor="text1"/>
        </w:rPr>
      </w:pPr>
      <w:r w:rsidRPr="00861542">
        <w:rPr>
          <w:rFonts w:asciiTheme="minorHAnsi" w:hAnsiTheme="minorHAnsi"/>
          <w:color w:val="000000" w:themeColor="text1"/>
        </w:rPr>
        <w:t>The particular complications associated with high morbidity and mortality are pneumonitis and secondary bacterial pneumonia. COVID-19 virus infection may also be associated with worsening in the clinical condition of patients with a range of existing medical conditions, such as heart failure, diabetes, coronary heart disease, asthma and chronic obstructive pulmonary disease (COPD).</w:t>
      </w:r>
    </w:p>
    <w:p w:rsidR="00726B76" w:rsidRPr="00861542" w:rsidRDefault="00726B76" w:rsidP="00726B76">
      <w:pPr>
        <w:pStyle w:val="NormalWeb"/>
        <w:rPr>
          <w:rFonts w:asciiTheme="minorHAnsi" w:hAnsiTheme="minorHAnsi"/>
          <w:color w:val="000000" w:themeColor="text1"/>
        </w:rPr>
      </w:pPr>
      <w:r w:rsidRPr="00861542">
        <w:rPr>
          <w:rFonts w:asciiTheme="minorHAnsi" w:hAnsiTheme="minorHAnsi"/>
          <w:color w:val="000000" w:themeColor="text1"/>
        </w:rPr>
        <w:t>Patients with pre-existing CKD will be at increased risk of AKI through pyrexia, poor fluid intake from anorexia and sore throat, diarrhoea, and NSAIDs used by patients for treatment of myalgias and headaches. Thus patients with kidney disease, many of whom have the above listed comorbidities or risk factors, are likely to be more at risk of serious morbidity and mortality during a pandemic. This will result in additional and perhaps disproportionate pressure on renal units where the skills for caring for these patients are concentrated.</w:t>
      </w:r>
    </w:p>
    <w:p w:rsidR="00726B76" w:rsidRPr="00861542" w:rsidRDefault="00726B76" w:rsidP="00726B76">
      <w:pPr>
        <w:pStyle w:val="NormalWeb"/>
        <w:rPr>
          <w:rFonts w:asciiTheme="minorHAnsi" w:hAnsiTheme="minorHAnsi"/>
          <w:color w:val="000000" w:themeColor="text1"/>
        </w:rPr>
      </w:pPr>
      <w:r w:rsidRPr="00861542">
        <w:rPr>
          <w:rFonts w:asciiTheme="minorHAnsi" w:hAnsiTheme="minorHAnsi"/>
          <w:color w:val="000000" w:themeColor="text1"/>
        </w:rPr>
        <w:t xml:space="preserve">A review of COVID-19 and kidney disease can be read </w:t>
      </w:r>
      <w:hyperlink r:id="rId33" w:history="1">
        <w:r w:rsidRPr="00861542">
          <w:rPr>
            <w:rStyle w:val="Hyperlink"/>
            <w:rFonts w:asciiTheme="minorHAnsi" w:hAnsiTheme="minorHAnsi"/>
            <w:color w:val="000000" w:themeColor="text1"/>
          </w:rPr>
          <w:t>here</w:t>
        </w:r>
      </w:hyperlink>
      <w:r w:rsidRPr="00861542">
        <w:rPr>
          <w:rFonts w:asciiTheme="minorHAnsi" w:hAnsiTheme="minorHAnsi"/>
          <w:color w:val="000000" w:themeColor="text1"/>
        </w:rPr>
        <w:t>.</w:t>
      </w:r>
    </w:p>
    <w:p w:rsidR="00726B76" w:rsidRPr="00861542" w:rsidRDefault="00726B76" w:rsidP="00726B76">
      <w:pPr>
        <w:pStyle w:val="Heading3"/>
        <w:rPr>
          <w:rFonts w:asciiTheme="minorHAnsi" w:hAnsiTheme="minorHAnsi"/>
          <w:color w:val="000000" w:themeColor="text1"/>
        </w:rPr>
      </w:pPr>
      <w:r w:rsidRPr="00861542">
        <w:rPr>
          <w:rFonts w:asciiTheme="minorHAnsi" w:hAnsiTheme="minorHAnsi"/>
          <w:color w:val="000000" w:themeColor="text1"/>
        </w:rPr>
        <w:t>b) Staffing issues</w:t>
      </w:r>
    </w:p>
    <w:p w:rsidR="00726B76" w:rsidRPr="00861542" w:rsidRDefault="00726B76" w:rsidP="00726B76">
      <w:pPr>
        <w:pStyle w:val="NormalWeb"/>
        <w:rPr>
          <w:rFonts w:asciiTheme="minorHAnsi" w:hAnsiTheme="minorHAnsi"/>
          <w:color w:val="000000" w:themeColor="text1"/>
        </w:rPr>
      </w:pPr>
      <w:r w:rsidRPr="00861542">
        <w:rPr>
          <w:rFonts w:asciiTheme="minorHAnsi" w:hAnsiTheme="minorHAnsi"/>
          <w:color w:val="000000" w:themeColor="text1"/>
        </w:rPr>
        <w:t>Up to 50% of the workforce may require time off work at some stage over the entire period of a pandemic. Staff absence from work will be not just due to personal infection, but also to provide care for dependants (whether ill relatives, or children as a result of likely school closures), family bereavement, other psychosocial impacts, fear of infection and/or practical difficulties in getting to work. At the peak of a pandemic, between 15% and 20% of staff may be absent at any one time.</w:t>
      </w:r>
    </w:p>
    <w:p w:rsidR="00726B76" w:rsidRPr="00861542" w:rsidRDefault="00726B76" w:rsidP="00726B76">
      <w:pPr>
        <w:pStyle w:val="NormalWeb"/>
        <w:rPr>
          <w:rFonts w:asciiTheme="minorHAnsi" w:hAnsiTheme="minorHAnsi"/>
          <w:color w:val="000000" w:themeColor="text1"/>
        </w:rPr>
      </w:pPr>
      <w:r w:rsidRPr="00861542">
        <w:rPr>
          <w:rFonts w:asciiTheme="minorHAnsi" w:hAnsiTheme="minorHAnsi"/>
          <w:color w:val="000000" w:themeColor="text1"/>
        </w:rPr>
        <w:t>All hospital doctors, whatever their base specialty, are likely to be involved in the care of patients with influenza. Nephrologists (because they have general skills) will need to be prepared to help out in other clinical areas where possible.</w:t>
      </w:r>
    </w:p>
    <w:p w:rsidR="00726B76" w:rsidRPr="00861542" w:rsidRDefault="00726B76" w:rsidP="00726B76">
      <w:pPr>
        <w:pStyle w:val="NormalWeb"/>
        <w:rPr>
          <w:rFonts w:asciiTheme="minorHAnsi" w:hAnsiTheme="minorHAnsi"/>
          <w:color w:val="000000" w:themeColor="text1"/>
        </w:rPr>
      </w:pPr>
      <w:r w:rsidRPr="00861542">
        <w:rPr>
          <w:rFonts w:asciiTheme="minorHAnsi" w:hAnsiTheme="minorHAnsi"/>
          <w:color w:val="000000" w:themeColor="text1"/>
        </w:rPr>
        <w:lastRenderedPageBreak/>
        <w:t>As elective in-patient and non-urgent out-patient activity will be cancelled during a pandemic, new working patterns and responsibilities will need to be brought in to place to cope with the demands of the acute in-patient workload.</w:t>
      </w:r>
    </w:p>
    <w:p w:rsidR="00726B76" w:rsidRPr="00861542" w:rsidRDefault="00726B76" w:rsidP="00726B76">
      <w:pPr>
        <w:pStyle w:val="NormalWeb"/>
        <w:rPr>
          <w:rFonts w:asciiTheme="minorHAnsi" w:hAnsiTheme="minorHAnsi"/>
          <w:color w:val="000000" w:themeColor="text1"/>
        </w:rPr>
      </w:pPr>
      <w:r w:rsidRPr="00861542">
        <w:rPr>
          <w:rFonts w:asciiTheme="minorHAnsi" w:hAnsiTheme="minorHAnsi"/>
          <w:color w:val="000000" w:themeColor="text1"/>
        </w:rPr>
        <w:t>Modelling suggests that small organisational units (5 to 15 staff) or small teams within larger organisational units are likely to suffer higher percentages of staff absences – up to 30–35% over a two to three-week period at the local peak. This may have a significant impact on the running of satellite dialysis units.</w:t>
      </w:r>
    </w:p>
    <w:p w:rsidR="00726B76" w:rsidRPr="00861542" w:rsidRDefault="00726B76" w:rsidP="00726B76">
      <w:pPr>
        <w:pStyle w:val="NormalWeb"/>
        <w:rPr>
          <w:rFonts w:asciiTheme="minorHAnsi" w:hAnsiTheme="minorHAnsi"/>
          <w:color w:val="000000" w:themeColor="text1"/>
        </w:rPr>
      </w:pPr>
      <w:r w:rsidRPr="00861542">
        <w:rPr>
          <w:rFonts w:asciiTheme="minorHAnsi" w:hAnsiTheme="minorHAnsi"/>
          <w:color w:val="000000" w:themeColor="text1"/>
        </w:rPr>
        <w:t>Flexible (and extended) working rotas will be needed to cover staff shortages and emergency workload. A pandemic will put staff under considerable pressure and there are likely to be conflicts between staff’s professional and/or contractual obligations, personal or family responsibilities and concerns about risks.</w:t>
      </w:r>
    </w:p>
    <w:p w:rsidR="00726B76" w:rsidRPr="00861542" w:rsidRDefault="00726B76" w:rsidP="00726B76">
      <w:pPr>
        <w:pStyle w:val="NormalWeb"/>
        <w:rPr>
          <w:rFonts w:asciiTheme="minorHAnsi" w:hAnsiTheme="minorHAnsi"/>
          <w:color w:val="000000" w:themeColor="text1"/>
        </w:rPr>
      </w:pPr>
      <w:r w:rsidRPr="00861542">
        <w:rPr>
          <w:rFonts w:asciiTheme="minorHAnsi" w:hAnsiTheme="minorHAnsi"/>
          <w:color w:val="000000" w:themeColor="text1"/>
        </w:rPr>
        <w:t>There are potential legal issues that may impinge on Trusts’ pandemic plans. These range from regulatory matters through to concerns about staff undertaking unfamiliar roles, and Trusts/specialties temporarily providing levels of treatment which differ from those recommended in the usual protocols.</w:t>
      </w:r>
    </w:p>
    <w:p w:rsidR="00726B76" w:rsidRPr="00861542" w:rsidRDefault="00726B76" w:rsidP="00726B76">
      <w:pPr>
        <w:pStyle w:val="Heading3"/>
        <w:rPr>
          <w:rFonts w:asciiTheme="minorHAnsi" w:hAnsiTheme="minorHAnsi"/>
          <w:color w:val="000000" w:themeColor="text1"/>
        </w:rPr>
      </w:pPr>
      <w:r w:rsidRPr="00861542">
        <w:rPr>
          <w:rFonts w:asciiTheme="minorHAnsi" w:hAnsiTheme="minorHAnsi"/>
          <w:color w:val="000000" w:themeColor="text1"/>
        </w:rPr>
        <w:t>c) In-patients</w:t>
      </w:r>
    </w:p>
    <w:p w:rsidR="00726B76" w:rsidRPr="00861542" w:rsidRDefault="00726B76" w:rsidP="00726B76">
      <w:pPr>
        <w:pStyle w:val="NormalWeb"/>
        <w:rPr>
          <w:rFonts w:asciiTheme="minorHAnsi" w:hAnsiTheme="minorHAnsi"/>
          <w:color w:val="000000" w:themeColor="text1"/>
        </w:rPr>
      </w:pPr>
      <w:r w:rsidRPr="00861542">
        <w:rPr>
          <w:rFonts w:asciiTheme="minorHAnsi" w:hAnsiTheme="minorHAnsi"/>
          <w:color w:val="000000" w:themeColor="text1"/>
        </w:rPr>
        <w:t>Estimates suggest that existing hospital capacity may only meet 20% to 25% of the expected demand at the peak of a pandemic wave. Proportionate admission thresholds based on clinical management guidelines will therefore need to be agreed and progressively applied across specialties within trusts. Consistency and equity in the application of such thresholds will be an important factor in gaining public understanding and maintaining confidence. Common understanding and interpretation of those guidelines by health professionals at the primary, secondary and social care interfaces are particularly important. Renal service beds will be in great demand.</w:t>
      </w:r>
    </w:p>
    <w:p w:rsidR="00726B76" w:rsidRPr="00861542" w:rsidRDefault="00726B76" w:rsidP="00726B76">
      <w:pPr>
        <w:pStyle w:val="NormalWeb"/>
        <w:rPr>
          <w:rFonts w:asciiTheme="minorHAnsi" w:hAnsiTheme="minorHAnsi"/>
          <w:color w:val="000000" w:themeColor="text1"/>
        </w:rPr>
      </w:pPr>
      <w:r w:rsidRPr="00861542">
        <w:rPr>
          <w:rFonts w:asciiTheme="minorHAnsi" w:hAnsiTheme="minorHAnsi"/>
          <w:color w:val="000000" w:themeColor="text1"/>
        </w:rPr>
        <w:t>Patients who are receiving dialysis treatment are more at risk of getting influenza infection and, when infected, of suffering a more severe clinical course. Unless they need ventilatory support, the inpatient care of such patients will need to be in an area where dialysis equipment and the appropriately trained staff are located. Tension may develop between demands on the hospital trust to care for its local DGH population and of the renal unit to provide care for a wider catchment area will be significantly more acute than usual.</w:t>
      </w:r>
    </w:p>
    <w:p w:rsidR="00726B76" w:rsidRPr="00861542" w:rsidRDefault="00726B76" w:rsidP="00726B76">
      <w:pPr>
        <w:pStyle w:val="Heading3"/>
        <w:rPr>
          <w:rFonts w:asciiTheme="minorHAnsi" w:hAnsiTheme="minorHAnsi"/>
          <w:color w:val="000000" w:themeColor="text1"/>
        </w:rPr>
      </w:pPr>
      <w:r w:rsidRPr="00861542">
        <w:rPr>
          <w:rFonts w:asciiTheme="minorHAnsi" w:hAnsiTheme="minorHAnsi"/>
          <w:color w:val="000000" w:themeColor="text1"/>
        </w:rPr>
        <w:t> d) Haemodialysis</w:t>
      </w:r>
    </w:p>
    <w:p w:rsidR="00726B76" w:rsidRPr="00861542" w:rsidRDefault="00726B76" w:rsidP="00726B76">
      <w:pPr>
        <w:pStyle w:val="NormalWeb"/>
        <w:rPr>
          <w:rFonts w:asciiTheme="minorHAnsi" w:hAnsiTheme="minorHAnsi"/>
          <w:color w:val="000000" w:themeColor="text1"/>
        </w:rPr>
      </w:pPr>
      <w:r w:rsidRPr="00861542">
        <w:rPr>
          <w:rFonts w:asciiTheme="minorHAnsi" w:hAnsiTheme="minorHAnsi"/>
          <w:color w:val="000000" w:themeColor="text1"/>
        </w:rPr>
        <w:t>Challenges to the ongoing provision of maintenance out-patient haemodialysis for patients in established renal failure include:</w:t>
      </w:r>
    </w:p>
    <w:p w:rsidR="00726B76" w:rsidRPr="00861542" w:rsidRDefault="00726B76" w:rsidP="00726B76">
      <w:pPr>
        <w:numPr>
          <w:ilvl w:val="0"/>
          <w:numId w:val="14"/>
        </w:numPr>
        <w:spacing w:before="100" w:beforeAutospacing="1" w:after="100" w:afterAutospacing="1" w:line="240" w:lineRule="auto"/>
        <w:rPr>
          <w:color w:val="000000" w:themeColor="text1"/>
        </w:rPr>
      </w:pPr>
      <w:r w:rsidRPr="00861542">
        <w:rPr>
          <w:color w:val="000000" w:themeColor="text1"/>
        </w:rPr>
        <w:t>Staff shortages affecting the main unit and satellite units</w:t>
      </w:r>
    </w:p>
    <w:p w:rsidR="00726B76" w:rsidRPr="00861542" w:rsidRDefault="00726B76" w:rsidP="00726B76">
      <w:pPr>
        <w:numPr>
          <w:ilvl w:val="0"/>
          <w:numId w:val="14"/>
        </w:numPr>
        <w:spacing w:before="100" w:beforeAutospacing="1" w:after="100" w:afterAutospacing="1" w:line="240" w:lineRule="auto"/>
        <w:rPr>
          <w:color w:val="000000" w:themeColor="text1"/>
        </w:rPr>
      </w:pPr>
      <w:r w:rsidRPr="00861542">
        <w:rPr>
          <w:color w:val="000000" w:themeColor="text1"/>
        </w:rPr>
        <w:t>Difficulty cohorting infected patients when attending for dialysis</w:t>
      </w:r>
    </w:p>
    <w:p w:rsidR="00726B76" w:rsidRPr="00861542" w:rsidRDefault="00726B76" w:rsidP="00726B76">
      <w:pPr>
        <w:numPr>
          <w:ilvl w:val="0"/>
          <w:numId w:val="14"/>
        </w:numPr>
        <w:spacing w:before="100" w:beforeAutospacing="1" w:after="100" w:afterAutospacing="1" w:line="240" w:lineRule="auto"/>
        <w:rPr>
          <w:color w:val="000000" w:themeColor="text1"/>
        </w:rPr>
      </w:pPr>
      <w:r w:rsidRPr="00861542">
        <w:rPr>
          <w:color w:val="000000" w:themeColor="text1"/>
        </w:rPr>
        <w:t>Unavoidable exposure of staff to infected patients who need regular treatment</w:t>
      </w:r>
    </w:p>
    <w:p w:rsidR="00726B76" w:rsidRPr="00861542" w:rsidRDefault="00726B76" w:rsidP="00726B76">
      <w:pPr>
        <w:numPr>
          <w:ilvl w:val="0"/>
          <w:numId w:val="14"/>
        </w:numPr>
        <w:spacing w:before="100" w:beforeAutospacing="1" w:after="100" w:afterAutospacing="1" w:line="240" w:lineRule="auto"/>
        <w:rPr>
          <w:color w:val="000000" w:themeColor="text1"/>
        </w:rPr>
      </w:pPr>
      <w:r w:rsidRPr="00861542">
        <w:rPr>
          <w:color w:val="000000" w:themeColor="text1"/>
        </w:rPr>
        <w:t>Risks to hospital transport</w:t>
      </w:r>
    </w:p>
    <w:p w:rsidR="00726B76" w:rsidRPr="00861542" w:rsidRDefault="00726B76" w:rsidP="00726B76">
      <w:pPr>
        <w:numPr>
          <w:ilvl w:val="0"/>
          <w:numId w:val="14"/>
        </w:numPr>
        <w:spacing w:before="100" w:beforeAutospacing="1" w:after="100" w:afterAutospacing="1" w:line="240" w:lineRule="auto"/>
        <w:rPr>
          <w:color w:val="000000" w:themeColor="text1"/>
        </w:rPr>
      </w:pPr>
      <w:r w:rsidRPr="00861542">
        <w:rPr>
          <w:color w:val="000000" w:themeColor="text1"/>
        </w:rPr>
        <w:t>Risk to supplies and their delivery</w:t>
      </w:r>
    </w:p>
    <w:p w:rsidR="00726B76" w:rsidRPr="00861542" w:rsidRDefault="00726B76" w:rsidP="00726B76">
      <w:pPr>
        <w:numPr>
          <w:ilvl w:val="0"/>
          <w:numId w:val="14"/>
        </w:numPr>
        <w:spacing w:before="100" w:beforeAutospacing="1" w:after="100" w:afterAutospacing="1" w:line="240" w:lineRule="auto"/>
        <w:rPr>
          <w:color w:val="000000" w:themeColor="text1"/>
        </w:rPr>
      </w:pPr>
      <w:r w:rsidRPr="00861542">
        <w:rPr>
          <w:color w:val="000000" w:themeColor="text1"/>
        </w:rPr>
        <w:t>Carer illness implications for patients on home dialysis programmes</w:t>
      </w:r>
    </w:p>
    <w:p w:rsidR="00726B76" w:rsidRPr="00861542" w:rsidRDefault="00726B76" w:rsidP="00726B76">
      <w:pPr>
        <w:numPr>
          <w:ilvl w:val="0"/>
          <w:numId w:val="14"/>
        </w:numPr>
        <w:spacing w:before="100" w:beforeAutospacing="1" w:after="100" w:afterAutospacing="1" w:line="240" w:lineRule="auto"/>
        <w:rPr>
          <w:color w:val="000000" w:themeColor="text1"/>
        </w:rPr>
      </w:pPr>
      <w:r w:rsidRPr="00861542">
        <w:rPr>
          <w:color w:val="000000" w:themeColor="text1"/>
        </w:rPr>
        <w:lastRenderedPageBreak/>
        <w:t>Possible shortage of technicians</w:t>
      </w:r>
    </w:p>
    <w:p w:rsidR="00726B76" w:rsidRPr="00861542" w:rsidRDefault="00726B76" w:rsidP="00726B76">
      <w:pPr>
        <w:pStyle w:val="Heading3"/>
        <w:rPr>
          <w:rFonts w:asciiTheme="minorHAnsi" w:hAnsiTheme="minorHAnsi"/>
          <w:color w:val="000000" w:themeColor="text1"/>
        </w:rPr>
      </w:pPr>
      <w:r w:rsidRPr="00861542">
        <w:rPr>
          <w:rFonts w:asciiTheme="minorHAnsi" w:hAnsiTheme="minorHAnsi"/>
          <w:color w:val="000000" w:themeColor="text1"/>
        </w:rPr>
        <w:t>e) Peritoneal dialysis</w:t>
      </w:r>
    </w:p>
    <w:p w:rsidR="00726B76" w:rsidRPr="00861542" w:rsidRDefault="00726B76" w:rsidP="00726B76">
      <w:pPr>
        <w:pStyle w:val="NormalWeb"/>
        <w:rPr>
          <w:rFonts w:asciiTheme="minorHAnsi" w:hAnsiTheme="minorHAnsi"/>
          <w:color w:val="000000" w:themeColor="text1"/>
        </w:rPr>
      </w:pPr>
      <w:r w:rsidRPr="00861542">
        <w:rPr>
          <w:rFonts w:asciiTheme="minorHAnsi" w:hAnsiTheme="minorHAnsi"/>
          <w:color w:val="000000" w:themeColor="text1"/>
        </w:rPr>
        <w:t>Patients who are receiving peritoneal dialysis (PD) treatment have the relative advantage over patients who are receiving unit or satellite based haemodialysis treatment of not needing to attend hospital regularly. This will reduce their exposure to infection. However the specific risks they face are:</w:t>
      </w:r>
    </w:p>
    <w:p w:rsidR="00726B76" w:rsidRPr="00861542" w:rsidRDefault="00726B76" w:rsidP="00726B76">
      <w:pPr>
        <w:numPr>
          <w:ilvl w:val="0"/>
          <w:numId w:val="15"/>
        </w:numPr>
        <w:spacing w:before="100" w:beforeAutospacing="1" w:after="100" w:afterAutospacing="1" w:line="240" w:lineRule="auto"/>
        <w:rPr>
          <w:color w:val="000000" w:themeColor="text1"/>
        </w:rPr>
      </w:pPr>
      <w:r w:rsidRPr="00861542">
        <w:rPr>
          <w:color w:val="000000" w:themeColor="text1"/>
        </w:rPr>
        <w:t>Uncertainly over delivery of PD supplies.</w:t>
      </w:r>
    </w:p>
    <w:p w:rsidR="00726B76" w:rsidRPr="00861542" w:rsidRDefault="00726B76" w:rsidP="00726B76">
      <w:pPr>
        <w:numPr>
          <w:ilvl w:val="0"/>
          <w:numId w:val="15"/>
        </w:numPr>
        <w:spacing w:before="100" w:beforeAutospacing="1" w:after="100" w:afterAutospacing="1" w:line="240" w:lineRule="auto"/>
        <w:rPr>
          <w:color w:val="000000" w:themeColor="text1"/>
        </w:rPr>
      </w:pPr>
      <w:r w:rsidRPr="00861542">
        <w:rPr>
          <w:color w:val="000000" w:themeColor="text1"/>
        </w:rPr>
        <w:t>Nursing and medical support</w:t>
      </w:r>
    </w:p>
    <w:p w:rsidR="00726B76" w:rsidRPr="00861542" w:rsidRDefault="00726B76" w:rsidP="00726B76">
      <w:pPr>
        <w:numPr>
          <w:ilvl w:val="0"/>
          <w:numId w:val="15"/>
        </w:numPr>
        <w:spacing w:before="100" w:beforeAutospacing="1" w:after="100" w:afterAutospacing="1" w:line="240" w:lineRule="auto"/>
        <w:rPr>
          <w:color w:val="000000" w:themeColor="text1"/>
        </w:rPr>
      </w:pPr>
      <w:r w:rsidRPr="00861542">
        <w:rPr>
          <w:color w:val="000000" w:themeColor="text1"/>
        </w:rPr>
        <w:t>Increased risk of infection through reduced immunity</w:t>
      </w:r>
    </w:p>
    <w:p w:rsidR="00726B76" w:rsidRPr="00861542" w:rsidRDefault="00726B76" w:rsidP="00726B76">
      <w:pPr>
        <w:pStyle w:val="NormalWeb"/>
        <w:rPr>
          <w:rFonts w:asciiTheme="minorHAnsi" w:hAnsiTheme="minorHAnsi"/>
          <w:color w:val="000000" w:themeColor="text1"/>
        </w:rPr>
      </w:pPr>
      <w:r w:rsidRPr="00861542">
        <w:rPr>
          <w:rFonts w:asciiTheme="minorHAnsi" w:hAnsiTheme="minorHAnsi"/>
          <w:color w:val="000000" w:themeColor="text1"/>
        </w:rPr>
        <w:t>It will also be difficult to maintain a service that can commence new patients on PD, mainly through a lack of nurses to provide the intensive training required.</w:t>
      </w:r>
    </w:p>
    <w:p w:rsidR="00726B76" w:rsidRPr="00861542" w:rsidRDefault="00726B76" w:rsidP="00726B76">
      <w:pPr>
        <w:pStyle w:val="Heading3"/>
        <w:rPr>
          <w:rFonts w:asciiTheme="minorHAnsi" w:hAnsiTheme="minorHAnsi"/>
          <w:color w:val="000000" w:themeColor="text1"/>
        </w:rPr>
      </w:pPr>
      <w:r w:rsidRPr="00861542">
        <w:rPr>
          <w:rFonts w:asciiTheme="minorHAnsi" w:hAnsiTheme="minorHAnsi"/>
          <w:color w:val="000000" w:themeColor="text1"/>
        </w:rPr>
        <w:t>f) Transplantation programs</w:t>
      </w:r>
    </w:p>
    <w:p w:rsidR="00726B76" w:rsidRPr="00861542" w:rsidRDefault="00726B76" w:rsidP="00726B76">
      <w:pPr>
        <w:pStyle w:val="NormalWeb"/>
        <w:rPr>
          <w:rFonts w:asciiTheme="minorHAnsi" w:hAnsiTheme="minorHAnsi"/>
          <w:color w:val="000000" w:themeColor="text1"/>
        </w:rPr>
      </w:pPr>
      <w:r w:rsidRPr="00861542">
        <w:rPr>
          <w:rFonts w:asciiTheme="minorHAnsi" w:hAnsiTheme="minorHAnsi"/>
          <w:color w:val="000000" w:themeColor="text1"/>
        </w:rPr>
        <w:t>It is unlikely that there will be the human and hospital resources during a pandemic for living or deceased donor kidney transplant programs to operate. Given the multiple personnel involved in successfully organising and seeing through a renal transplant, the pressures on the hospital facilities (particularly beds and critical care), and the enhanced risk of infection acquired in the peri-procedural period, it is likely that transplant programs will need to be temporarily suspended.</w:t>
      </w:r>
    </w:p>
    <w:p w:rsidR="00726B76" w:rsidRPr="00861542" w:rsidRDefault="00726B76" w:rsidP="00726B76">
      <w:pPr>
        <w:pStyle w:val="Heading3"/>
        <w:rPr>
          <w:rFonts w:asciiTheme="minorHAnsi" w:hAnsiTheme="minorHAnsi"/>
          <w:color w:val="000000" w:themeColor="text1"/>
        </w:rPr>
      </w:pPr>
      <w:r w:rsidRPr="00861542">
        <w:rPr>
          <w:rFonts w:asciiTheme="minorHAnsi" w:hAnsiTheme="minorHAnsi"/>
          <w:color w:val="000000" w:themeColor="text1"/>
        </w:rPr>
        <w:t> g) Out-patients</w:t>
      </w:r>
    </w:p>
    <w:p w:rsidR="00726B76" w:rsidRPr="00861542" w:rsidRDefault="00726B76" w:rsidP="00726B76">
      <w:pPr>
        <w:pStyle w:val="NormalWeb"/>
        <w:rPr>
          <w:rFonts w:asciiTheme="minorHAnsi" w:hAnsiTheme="minorHAnsi"/>
          <w:color w:val="000000" w:themeColor="text1"/>
        </w:rPr>
      </w:pPr>
      <w:r w:rsidRPr="00861542">
        <w:rPr>
          <w:rFonts w:asciiTheme="minorHAnsi" w:hAnsiTheme="minorHAnsi"/>
          <w:color w:val="000000" w:themeColor="text1"/>
        </w:rPr>
        <w:t>All non-urgent out-patient activity will need to be cancelled for a period that could be between two and five months, depending on the behaviour of the pandemic locally. The need to provide the emergency inpatient care for influenza and non-influenza cases will be overwhelming, and staff who are able to attend for work, and facilities, will be triaged to life-saving work on the wards.</w:t>
      </w:r>
    </w:p>
    <w:p w:rsidR="00726B76" w:rsidRPr="00861542" w:rsidRDefault="00726B76" w:rsidP="00726B76">
      <w:pPr>
        <w:pStyle w:val="NormalWeb"/>
        <w:pBdr>
          <w:bottom w:val="single" w:sz="12" w:space="1" w:color="auto"/>
        </w:pBdr>
        <w:rPr>
          <w:rFonts w:asciiTheme="minorHAnsi" w:hAnsiTheme="minorHAnsi"/>
          <w:color w:val="000000" w:themeColor="text1"/>
        </w:rPr>
      </w:pPr>
      <w:r w:rsidRPr="00861542">
        <w:rPr>
          <w:rFonts w:asciiTheme="minorHAnsi" w:hAnsiTheme="minorHAnsi"/>
          <w:color w:val="000000" w:themeColor="text1"/>
        </w:rPr>
        <w:t>However each specialty has a complement of patients under long term out-patient care who require ongoing careful supervision to avoid serious complications of their condition or its treatment. Some new referrals will still be necessary for those needing urgent out-patient assessment and management. The challenge will be to ensure the availability of such urgent care.</w:t>
      </w:r>
    </w:p>
    <w:p w:rsidR="00726B76" w:rsidRPr="00861542" w:rsidRDefault="00726B76" w:rsidP="00726B76">
      <w:pPr>
        <w:pStyle w:val="NormalWeb"/>
        <w:pBdr>
          <w:bottom w:val="single" w:sz="12" w:space="1" w:color="auto"/>
        </w:pBdr>
        <w:rPr>
          <w:rFonts w:asciiTheme="minorHAnsi" w:hAnsiTheme="minorHAnsi"/>
          <w:color w:val="000000" w:themeColor="text1"/>
        </w:rPr>
      </w:pPr>
    </w:p>
    <w:p w:rsidR="00726B76" w:rsidRPr="00861542" w:rsidRDefault="00726B76" w:rsidP="00726B76">
      <w:pPr>
        <w:pStyle w:val="NormalWeb"/>
        <w:pBdr>
          <w:bottom w:val="single" w:sz="12" w:space="1" w:color="auto"/>
        </w:pBdr>
        <w:rPr>
          <w:rFonts w:asciiTheme="minorHAnsi" w:hAnsiTheme="minorHAnsi"/>
          <w:color w:val="000000" w:themeColor="text1"/>
        </w:rPr>
      </w:pPr>
    </w:p>
    <w:p w:rsidR="00726B76" w:rsidRDefault="00726B76" w:rsidP="00726B76">
      <w:pPr>
        <w:rPr>
          <w:color w:val="000000" w:themeColor="text1"/>
        </w:rPr>
      </w:pPr>
      <w:r>
        <w:rPr>
          <w:color w:val="000000" w:themeColor="text1"/>
        </w:rPr>
        <w:br w:type="page"/>
      </w:r>
    </w:p>
    <w:p w:rsidR="00726B76" w:rsidRPr="000C1587" w:rsidRDefault="00726B76" w:rsidP="00726B76">
      <w:pPr>
        <w:rPr>
          <w:b/>
          <w:color w:val="000000" w:themeColor="text1"/>
          <w:sz w:val="28"/>
          <w:szCs w:val="28"/>
        </w:rPr>
      </w:pPr>
      <w:r w:rsidRPr="000C1587">
        <w:rPr>
          <w:b/>
          <w:color w:val="000000" w:themeColor="text1"/>
          <w:sz w:val="28"/>
          <w:szCs w:val="28"/>
        </w:rPr>
        <w:lastRenderedPageBreak/>
        <w:t>18</w:t>
      </w:r>
      <w:r w:rsidRPr="000C1587">
        <w:rPr>
          <w:b/>
          <w:color w:val="000000" w:themeColor="text1"/>
          <w:sz w:val="28"/>
          <w:szCs w:val="28"/>
          <w:vertAlign w:val="superscript"/>
        </w:rPr>
        <w:t>th</w:t>
      </w:r>
      <w:r w:rsidRPr="000C1587">
        <w:rPr>
          <w:b/>
          <w:color w:val="000000" w:themeColor="text1"/>
          <w:sz w:val="28"/>
          <w:szCs w:val="28"/>
        </w:rPr>
        <w:t xml:space="preserve"> MARCH 2020 (day 11)</w:t>
      </w:r>
    </w:p>
    <w:p w:rsidR="00726B76" w:rsidRPr="000C1587" w:rsidRDefault="00726B76" w:rsidP="00726B76">
      <w:pPr>
        <w:pStyle w:val="Heading1"/>
        <w:rPr>
          <w:rFonts w:asciiTheme="minorHAnsi" w:hAnsiTheme="minorHAnsi"/>
          <w:color w:val="auto"/>
          <w:u w:val="single"/>
        </w:rPr>
      </w:pPr>
      <w:r w:rsidRPr="000C1587">
        <w:rPr>
          <w:rFonts w:asciiTheme="minorHAnsi" w:hAnsiTheme="minorHAnsi"/>
          <w:color w:val="auto"/>
          <w:u w:val="single"/>
        </w:rPr>
        <w:t>Recommendations</w:t>
      </w:r>
      <w:r>
        <w:rPr>
          <w:rFonts w:asciiTheme="minorHAnsi" w:hAnsiTheme="minorHAnsi"/>
          <w:color w:val="auto"/>
          <w:u w:val="single"/>
        </w:rPr>
        <w:t xml:space="preserve"> on chronic dialysis treatment to</w:t>
      </w:r>
      <w:r w:rsidRPr="000C1587">
        <w:rPr>
          <w:rFonts w:asciiTheme="minorHAnsi" w:hAnsiTheme="minorHAnsi"/>
          <w:color w:val="auto"/>
          <w:u w:val="single"/>
        </w:rPr>
        <w:t xml:space="preserve"> renal</w:t>
      </w:r>
      <w:r>
        <w:rPr>
          <w:rFonts w:asciiTheme="minorHAnsi" w:hAnsiTheme="minorHAnsi"/>
          <w:color w:val="auto"/>
          <w:u w:val="single"/>
        </w:rPr>
        <w:t xml:space="preserve"> unit</w:t>
      </w:r>
      <w:r w:rsidRPr="000C1587">
        <w:rPr>
          <w:rFonts w:asciiTheme="minorHAnsi" w:hAnsiTheme="minorHAnsi"/>
          <w:color w:val="auto"/>
          <w:u w:val="single"/>
        </w:rPr>
        <w:t xml:space="preserve"> clinical directors </w:t>
      </w:r>
    </w:p>
    <w:p w:rsidR="00726B76" w:rsidRPr="000C1587" w:rsidRDefault="00726B76" w:rsidP="00726B76">
      <w:pPr>
        <w:pStyle w:val="NormalWeb"/>
        <w:rPr>
          <w:rFonts w:asciiTheme="minorHAnsi" w:hAnsiTheme="minorHAnsi"/>
        </w:rPr>
      </w:pPr>
      <w:r w:rsidRPr="000C1587">
        <w:rPr>
          <w:rFonts w:asciiTheme="minorHAnsi" w:hAnsiTheme="minorHAnsi"/>
        </w:rPr>
        <w:t>We are writing with recommendations to all renal clinical directors on advisory management and provision of chronic dialysis treatment to address safety issues in this pandemic. Please could you share this with renal service matrons and operational managers. The advice comes from the COVID-19 Renal Guidance Group with representation from all professional and patient bodies responsible for kidney disease care.</w:t>
      </w:r>
    </w:p>
    <w:p w:rsidR="00726B76" w:rsidRPr="000C1587" w:rsidRDefault="00726B76" w:rsidP="00726B76">
      <w:pPr>
        <w:pStyle w:val="NormalWeb"/>
        <w:rPr>
          <w:rFonts w:asciiTheme="minorHAnsi" w:hAnsiTheme="minorHAnsi"/>
        </w:rPr>
      </w:pPr>
      <w:r w:rsidRPr="000C1587">
        <w:rPr>
          <w:rFonts w:asciiTheme="minorHAnsi" w:hAnsiTheme="minorHAnsi"/>
        </w:rPr>
        <w:t>Many renal services are addressing crucial areas for the safe care of renal patients in this time, and you will be aware of this within your organisations.  We are advising all renal services to consider the following.</w:t>
      </w:r>
    </w:p>
    <w:p w:rsidR="00726B76" w:rsidRPr="000C1587" w:rsidRDefault="00726B76" w:rsidP="00726B76">
      <w:pPr>
        <w:numPr>
          <w:ilvl w:val="0"/>
          <w:numId w:val="9"/>
        </w:numPr>
        <w:spacing w:before="100" w:beforeAutospacing="1" w:after="100" w:afterAutospacing="1" w:line="240" w:lineRule="auto"/>
      </w:pPr>
      <w:r w:rsidRPr="000C1587">
        <w:rPr>
          <w:rStyle w:val="Strong"/>
        </w:rPr>
        <w:t>Some patients with end-stage renal failure who require transport to attend for in centre or satellite unit dialysis may be at immediate risk. Some dialysis transport providers are indicating that they will not transport patients who have symptoms that could be due to COVID-19 or who have confirmed COVID-19.</w:t>
      </w:r>
      <w:r w:rsidRPr="000C1587">
        <w:t xml:space="preserve"> Dialysis units should have a register of all patients who are reliant on transport provision and a plan to mitigate this eventuality. These patients could be supported by: (i) alerting patients that where possible friends and family should bring them in for dialysis sessions (ii) assessing if there are any volunteer structures that can work to provide support for dialysis patient transport in this period (iii) potentially working with local St John’s Ambulance or other emergency contingency providers.</w:t>
      </w:r>
    </w:p>
    <w:p w:rsidR="00726B76" w:rsidRPr="000C1587" w:rsidRDefault="00726B76" w:rsidP="00726B76">
      <w:pPr>
        <w:numPr>
          <w:ilvl w:val="0"/>
          <w:numId w:val="10"/>
        </w:numPr>
        <w:spacing w:before="100" w:beforeAutospacing="1" w:after="100" w:afterAutospacing="1" w:line="240" w:lineRule="auto"/>
      </w:pPr>
      <w:r w:rsidRPr="000C1587">
        <w:rPr>
          <w:rStyle w:val="Strong"/>
        </w:rPr>
        <w:t>Rapid screening of all dialysis patients with suspected COVID-19.</w:t>
      </w:r>
      <w:r w:rsidRPr="000C1587">
        <w:t xml:space="preserve"> Dialysis treatment is a time-critical treatment. Patients receiving in-centre dialysis are not effectively able to self-isolate due the need to attend regular dialysis to stay alive. Dialysis units could potentially be viewed as “closed communities” where there is an increased risk of outbreak within each unit. We are receiving reports from colleagues in other countries of patients dying as a consequence of being isolated whilst waiting for screening or results from screening. There are reports from clinical colleagues in UK renal services of dialysis patients being placed at risk through being isolated and dialysis being delayed. This puts UK patients who receive dialysis treatment at risk of death through cardiac arrest secondary to hyperkalaemia. All dialysis patients who develop symptoms suggestive of COVID-19 should be screened urgently with a rapid test turn-around time. Dialysis treatments should not be delayed as a consequence of waiting for results of screening for COVID-19.</w:t>
      </w:r>
    </w:p>
    <w:p w:rsidR="00726B76" w:rsidRPr="000C1587" w:rsidRDefault="00726B76" w:rsidP="00726B76">
      <w:pPr>
        <w:numPr>
          <w:ilvl w:val="0"/>
          <w:numId w:val="11"/>
        </w:numPr>
        <w:spacing w:before="100" w:beforeAutospacing="1" w:after="100" w:afterAutospacing="1" w:line="240" w:lineRule="auto"/>
      </w:pPr>
      <w:r w:rsidRPr="000C1587">
        <w:rPr>
          <w:rStyle w:val="Strong"/>
        </w:rPr>
        <w:t xml:space="preserve">Dialysis services should be configured to provide </w:t>
      </w:r>
      <w:r w:rsidRPr="000C1587">
        <w:t>(i) dedicated (cohort) dialysis facilities patients who are COVID-19 +ve (ii) dedicated facilities for patients who require isolation as consequence of contact or a consequence of awaiting test results (iii) safe treatment to all other dialysis patients in this period.</w:t>
      </w:r>
      <w:r w:rsidRPr="000C1587">
        <w:rPr>
          <w:rStyle w:val="Strong"/>
        </w:rPr>
        <w:t> </w:t>
      </w:r>
    </w:p>
    <w:p w:rsidR="00726B76" w:rsidRPr="000C1587" w:rsidRDefault="00726B76" w:rsidP="00726B76">
      <w:pPr>
        <w:numPr>
          <w:ilvl w:val="0"/>
          <w:numId w:val="12"/>
        </w:numPr>
        <w:spacing w:before="100" w:beforeAutospacing="1" w:after="100" w:afterAutospacing="1" w:line="240" w:lineRule="auto"/>
      </w:pPr>
      <w:r w:rsidRPr="000C1587">
        <w:rPr>
          <w:rStyle w:val="Strong"/>
        </w:rPr>
        <w:t>All dialysis patients who are admitted to a hospital that does not have dialysis facilities and are not requiring ITU care are urgently transferred to their base hospital for in-centre dialysis treatment. </w:t>
      </w:r>
    </w:p>
    <w:p w:rsidR="00726B76" w:rsidRPr="000C1587" w:rsidRDefault="00726B76" w:rsidP="00726B76">
      <w:pPr>
        <w:numPr>
          <w:ilvl w:val="0"/>
          <w:numId w:val="13"/>
        </w:numPr>
        <w:spacing w:before="100" w:beforeAutospacing="1" w:after="100" w:afterAutospacing="1" w:line="240" w:lineRule="auto"/>
      </w:pPr>
      <w:r w:rsidRPr="000C1587">
        <w:rPr>
          <w:rStyle w:val="Strong"/>
        </w:rPr>
        <w:lastRenderedPageBreak/>
        <w:t>Enter discussion with independent sector providers of dialysis regarding flexible staffing arrangements and the need for agreed joint polices on management of infected and suspected patients.</w:t>
      </w:r>
    </w:p>
    <w:p w:rsidR="00726B76" w:rsidRPr="000C1587" w:rsidRDefault="00726B76" w:rsidP="00726B76">
      <w:pPr>
        <w:pStyle w:val="NormalWeb"/>
        <w:rPr>
          <w:rFonts w:asciiTheme="minorHAnsi" w:hAnsiTheme="minorHAnsi"/>
        </w:rPr>
      </w:pPr>
      <w:r w:rsidRPr="000C1587">
        <w:rPr>
          <w:rFonts w:asciiTheme="minorHAnsi" w:hAnsiTheme="minorHAnsi"/>
        </w:rPr>
        <w:t xml:space="preserve">The group wishes to hear of units unable to implement these recommendations in their organisation. Please let us know on </w:t>
      </w:r>
      <w:hyperlink r:id="rId34" w:history="1">
        <w:r w:rsidRPr="000C1587">
          <w:rPr>
            <w:rStyle w:val="Hyperlink"/>
            <w:rFonts w:asciiTheme="minorHAnsi" w:eastAsiaTheme="majorEastAsia" w:hAnsiTheme="minorHAnsi"/>
          </w:rPr>
          <w:t>COVID-19@renal.org</w:t>
        </w:r>
      </w:hyperlink>
    </w:p>
    <w:p w:rsidR="00726B76" w:rsidRPr="000C1587" w:rsidRDefault="00726B76" w:rsidP="00726B76">
      <w:pPr>
        <w:pStyle w:val="NormalWeb"/>
        <w:rPr>
          <w:rFonts w:asciiTheme="minorHAnsi" w:hAnsiTheme="minorHAnsi"/>
        </w:rPr>
      </w:pPr>
      <w:r w:rsidRPr="000C1587">
        <w:rPr>
          <w:rFonts w:asciiTheme="minorHAnsi" w:hAnsiTheme="minorHAnsi"/>
        </w:rPr>
        <w:t>We will support through advocating nationally for you.</w:t>
      </w:r>
    </w:p>
    <w:p w:rsidR="00726B76" w:rsidRDefault="00726B76" w:rsidP="00726B76">
      <w:pPr>
        <w:pStyle w:val="NormalWeb"/>
        <w:pBdr>
          <w:bottom w:val="single" w:sz="12" w:space="1" w:color="auto"/>
        </w:pBdr>
        <w:rPr>
          <w:rFonts w:asciiTheme="minorHAnsi" w:hAnsiTheme="minorHAnsi"/>
        </w:rPr>
      </w:pPr>
      <w:r w:rsidRPr="000C1587">
        <w:rPr>
          <w:rFonts w:asciiTheme="minorHAnsi" w:hAnsiTheme="minorHAnsi"/>
        </w:rPr>
        <w:t>A regional infrastructure to support NHSE structures is being established to support renal services; Trusts with renal services in a region will have to work closely together in this period to deliver the service change required.</w:t>
      </w:r>
    </w:p>
    <w:p w:rsidR="00726B76" w:rsidRDefault="00726B76" w:rsidP="00726B76">
      <w:pPr>
        <w:pStyle w:val="NormalWeb"/>
        <w:pBdr>
          <w:bottom w:val="single" w:sz="12" w:space="1" w:color="auto"/>
        </w:pBdr>
        <w:rPr>
          <w:rFonts w:asciiTheme="minorHAnsi" w:hAnsiTheme="minorHAnsi"/>
        </w:rPr>
      </w:pPr>
    </w:p>
    <w:p w:rsidR="00726B76" w:rsidRDefault="00726B76" w:rsidP="00726B76">
      <w:pPr>
        <w:pStyle w:val="NormalWeb"/>
        <w:pBdr>
          <w:bottom w:val="single" w:sz="12" w:space="1" w:color="auto"/>
        </w:pBdr>
        <w:rPr>
          <w:rFonts w:asciiTheme="minorHAnsi" w:hAnsiTheme="minorHAnsi"/>
        </w:rPr>
      </w:pPr>
    </w:p>
    <w:p w:rsidR="00726B76" w:rsidRDefault="00726B76" w:rsidP="00726B76">
      <w:pPr>
        <w:pStyle w:val="NormalWeb"/>
        <w:pBdr>
          <w:bottom w:val="single" w:sz="12" w:space="1" w:color="auto"/>
        </w:pBdr>
        <w:rPr>
          <w:rFonts w:asciiTheme="minorHAnsi" w:hAnsiTheme="minorHAnsi"/>
        </w:rPr>
      </w:pPr>
    </w:p>
    <w:p w:rsidR="00726B76" w:rsidRPr="000C1587" w:rsidRDefault="00726B76" w:rsidP="00726B76">
      <w:pPr>
        <w:pStyle w:val="NormalWeb"/>
        <w:pBdr>
          <w:bottom w:val="single" w:sz="12" w:space="1" w:color="auto"/>
        </w:pBdr>
        <w:rPr>
          <w:rFonts w:asciiTheme="minorHAnsi" w:hAnsiTheme="minorHAnsi"/>
        </w:rPr>
      </w:pPr>
    </w:p>
    <w:p w:rsidR="00726B76" w:rsidRPr="00861542" w:rsidRDefault="00726B76" w:rsidP="00726B76">
      <w:pPr>
        <w:rPr>
          <w:color w:val="000000" w:themeColor="text1"/>
        </w:rPr>
      </w:pPr>
      <w:r w:rsidRPr="00861542">
        <w:rPr>
          <w:color w:val="000000" w:themeColor="text1"/>
        </w:rPr>
        <w:br w:type="page"/>
      </w:r>
    </w:p>
    <w:p w:rsidR="00726B76" w:rsidRPr="00861542" w:rsidRDefault="00726B76" w:rsidP="00726B76">
      <w:pPr>
        <w:spacing w:before="100" w:beforeAutospacing="1" w:after="100" w:afterAutospacing="1" w:line="360" w:lineRule="auto"/>
        <w:rPr>
          <w:rFonts w:eastAsia="Times New Roman" w:cs="Times New Roman"/>
          <w:b/>
          <w:color w:val="000000" w:themeColor="text1"/>
          <w:sz w:val="28"/>
          <w:lang w:eastAsia="en-GB"/>
        </w:rPr>
      </w:pPr>
      <w:r w:rsidRPr="00861542">
        <w:rPr>
          <w:b/>
          <w:color w:val="000000" w:themeColor="text1"/>
          <w:sz w:val="28"/>
        </w:rPr>
        <w:lastRenderedPageBreak/>
        <w:t>12</w:t>
      </w:r>
      <w:r w:rsidRPr="00861542">
        <w:rPr>
          <w:b/>
          <w:color w:val="000000" w:themeColor="text1"/>
          <w:sz w:val="28"/>
          <w:vertAlign w:val="superscript"/>
        </w:rPr>
        <w:t>th</w:t>
      </w:r>
      <w:r>
        <w:rPr>
          <w:b/>
          <w:color w:val="000000" w:themeColor="text1"/>
          <w:sz w:val="28"/>
        </w:rPr>
        <w:t xml:space="preserve"> APRIL </w:t>
      </w:r>
      <w:r w:rsidRPr="00861542">
        <w:rPr>
          <w:b/>
          <w:color w:val="000000" w:themeColor="text1"/>
          <w:sz w:val="28"/>
        </w:rPr>
        <w:t xml:space="preserve"> 2020 </w:t>
      </w:r>
      <w:r>
        <w:rPr>
          <w:b/>
          <w:color w:val="000000" w:themeColor="text1"/>
          <w:sz w:val="28"/>
        </w:rPr>
        <w:t>(D</w:t>
      </w:r>
      <w:r w:rsidRPr="00861542">
        <w:rPr>
          <w:b/>
          <w:color w:val="000000" w:themeColor="text1"/>
          <w:sz w:val="28"/>
        </w:rPr>
        <w:t>ay 36) </w:t>
      </w:r>
    </w:p>
    <w:p w:rsidR="00726B76" w:rsidRPr="00861542" w:rsidRDefault="008755FC" w:rsidP="00726B76">
      <w:pPr>
        <w:spacing w:before="100" w:beforeAutospacing="1" w:after="100" w:afterAutospacing="1" w:line="360" w:lineRule="auto"/>
        <w:rPr>
          <w:b/>
          <w:color w:val="000000" w:themeColor="text1"/>
          <w:sz w:val="28"/>
          <w:u w:val="single"/>
        </w:rPr>
      </w:pPr>
      <w:hyperlink r:id="rId35" w:history="1">
        <w:r w:rsidR="00726B76" w:rsidRPr="00861542">
          <w:rPr>
            <w:rStyle w:val="Hyperlink"/>
            <w:b/>
            <w:color w:val="000000" w:themeColor="text1"/>
            <w:sz w:val="28"/>
          </w:rPr>
          <w:t>Urgent patient issues: patient shielding, AKI &amp; equitable access to ITU</w:t>
        </w:r>
      </w:hyperlink>
    </w:p>
    <w:p w:rsidR="00726B76" w:rsidRPr="00861542" w:rsidRDefault="00726B76" w:rsidP="00726B76">
      <w:pPr>
        <w:spacing w:before="100" w:beforeAutospacing="1" w:after="100" w:afterAutospacing="1" w:line="360" w:lineRule="auto"/>
        <w:rPr>
          <w:rFonts w:eastAsia="Times New Roman" w:cs="Times New Roman"/>
          <w:color w:val="000000" w:themeColor="text1"/>
          <w:lang w:eastAsia="en-GB"/>
        </w:rPr>
      </w:pPr>
      <w:r w:rsidRPr="00861542">
        <w:rPr>
          <w:rFonts w:eastAsia="Times New Roman" w:cs="Times New Roman"/>
          <w:color w:val="000000" w:themeColor="text1"/>
          <w:lang w:eastAsia="en-GB"/>
        </w:rPr>
        <w:t>There are 3 key patient issues that I need to bring to your urgent attention.</w:t>
      </w:r>
    </w:p>
    <w:p w:rsidR="00726B76" w:rsidRPr="00861542" w:rsidRDefault="00726B76" w:rsidP="00726B76">
      <w:pPr>
        <w:spacing w:before="100" w:beforeAutospacing="1" w:after="100" w:afterAutospacing="1" w:line="360" w:lineRule="auto"/>
        <w:outlineLvl w:val="2"/>
        <w:rPr>
          <w:rFonts w:eastAsia="Times New Roman" w:cs="Times New Roman"/>
          <w:b/>
          <w:bCs/>
          <w:color w:val="000000" w:themeColor="text1"/>
          <w:u w:val="single"/>
          <w:lang w:eastAsia="en-GB"/>
        </w:rPr>
      </w:pPr>
      <w:r w:rsidRPr="00861542">
        <w:rPr>
          <w:rFonts w:eastAsia="Times New Roman" w:cs="Times New Roman"/>
          <w:b/>
          <w:bCs/>
          <w:color w:val="000000" w:themeColor="text1"/>
          <w:u w:val="single"/>
          <w:lang w:eastAsia="en-GB"/>
        </w:rPr>
        <w:t xml:space="preserve">Kidney patient shielding status </w:t>
      </w:r>
    </w:p>
    <w:p w:rsidR="00726B76" w:rsidRPr="00861542" w:rsidRDefault="00726B76" w:rsidP="00726B76">
      <w:pPr>
        <w:spacing w:before="100" w:beforeAutospacing="1" w:after="100" w:afterAutospacing="1" w:line="360" w:lineRule="auto"/>
        <w:rPr>
          <w:rFonts w:eastAsia="Times New Roman" w:cs="Times New Roman"/>
          <w:color w:val="000000" w:themeColor="text1"/>
          <w:lang w:eastAsia="en-GB"/>
        </w:rPr>
      </w:pPr>
      <w:r w:rsidRPr="00861542">
        <w:rPr>
          <w:rFonts w:eastAsia="Times New Roman" w:cs="Times New Roman"/>
          <w:color w:val="000000" w:themeColor="text1"/>
          <w:lang w:eastAsia="en-GB"/>
        </w:rPr>
        <w:t>Deadline 5pm Monday 13</w:t>
      </w:r>
      <w:r w:rsidRPr="00861542">
        <w:rPr>
          <w:rFonts w:eastAsia="Times New Roman" w:cs="Times New Roman"/>
          <w:color w:val="000000" w:themeColor="text1"/>
          <w:vertAlign w:val="superscript"/>
          <w:lang w:eastAsia="en-GB"/>
        </w:rPr>
        <w:t>th</w:t>
      </w:r>
      <w:r w:rsidRPr="00861542">
        <w:rPr>
          <w:rFonts w:eastAsia="Times New Roman" w:cs="Times New Roman"/>
          <w:color w:val="000000" w:themeColor="text1"/>
          <w:lang w:eastAsia="en-GB"/>
        </w:rPr>
        <w:t xml:space="preserve">. All dialysis and transplant recipients and those receiving IS for immunological kidney disease (IKD) can benefit from this (some have included those in advanced kidney care). The central approach has missed many of our patients (circa 50%). Your Trust has a list of those patients on the central list. </w:t>
      </w:r>
      <w:r w:rsidRPr="00861542">
        <w:rPr>
          <w:rFonts w:eastAsia="Times New Roman" w:cs="Times New Roman"/>
          <w:b/>
          <w:bCs/>
          <w:color w:val="000000" w:themeColor="text1"/>
          <w:lang w:eastAsia="en-GB"/>
        </w:rPr>
        <w:t>Your Trust lead for COVID19 needs to send a list of ALL RENAL TRANSPLANT, DIALYSIS &amp; THOSE ON IS FOR IMMUNOLOGICAL KD to ensure none are missed. The lists will likely be on hand to you of your patients-please forward to your Trust COVID lead. I recognise the ridiculous deadline – hope a day later will still be accepted</w:t>
      </w:r>
    </w:p>
    <w:p w:rsidR="00726B76" w:rsidRPr="00861542" w:rsidRDefault="00726B76" w:rsidP="00726B76">
      <w:pPr>
        <w:spacing w:before="100" w:beforeAutospacing="1" w:after="100" w:afterAutospacing="1" w:line="360" w:lineRule="auto"/>
        <w:outlineLvl w:val="2"/>
        <w:rPr>
          <w:rFonts w:eastAsia="Times New Roman" w:cs="Times New Roman"/>
          <w:b/>
          <w:bCs/>
          <w:color w:val="000000" w:themeColor="text1"/>
          <w:u w:val="single"/>
          <w:lang w:eastAsia="en-GB"/>
        </w:rPr>
      </w:pPr>
      <w:r w:rsidRPr="00861542">
        <w:rPr>
          <w:rFonts w:eastAsia="Times New Roman" w:cs="Times New Roman"/>
          <w:b/>
          <w:bCs/>
          <w:color w:val="000000" w:themeColor="text1"/>
          <w:u w:val="single"/>
          <w:lang w:eastAsia="en-GB"/>
        </w:rPr>
        <w:t>Acute kidney injury – COVID19</w:t>
      </w:r>
    </w:p>
    <w:p w:rsidR="00726B76" w:rsidRPr="00861542" w:rsidRDefault="00726B76" w:rsidP="00726B76">
      <w:pPr>
        <w:spacing w:before="100" w:beforeAutospacing="1" w:after="100" w:afterAutospacing="1" w:line="360" w:lineRule="auto"/>
        <w:rPr>
          <w:rFonts w:eastAsia="Times New Roman" w:cs="Times New Roman"/>
          <w:color w:val="000000" w:themeColor="text1"/>
          <w:lang w:eastAsia="en-GB"/>
        </w:rPr>
      </w:pPr>
      <w:r w:rsidRPr="00861542">
        <w:rPr>
          <w:rFonts w:eastAsia="Times New Roman" w:cs="Times New Roman"/>
          <w:b/>
          <w:bCs/>
          <w:color w:val="000000" w:themeColor="text1"/>
          <w:lang w:eastAsia="en-GB"/>
        </w:rPr>
        <w:t xml:space="preserve">Modelling of peak ITU activity indicates around 1200-1500 patients at same time across England (AKI in 26% ventilated and 3% non-ventilated ITU patients). </w:t>
      </w:r>
      <w:hyperlink r:id="rId36" w:history="1">
        <w:r w:rsidRPr="00861542">
          <w:rPr>
            <w:rFonts w:eastAsia="Times New Roman" w:cs="Times New Roman"/>
            <w:b/>
            <w:bCs/>
            <w:color w:val="000000" w:themeColor="text1"/>
            <w:u w:val="single"/>
            <w:lang w:eastAsia="en-GB"/>
          </w:rPr>
          <w:t>Estimates of peak ITU activity has been lowered</w:t>
        </w:r>
      </w:hyperlink>
      <w:r w:rsidRPr="00861542">
        <w:rPr>
          <w:rFonts w:eastAsia="Times New Roman" w:cs="Times New Roman"/>
          <w:b/>
          <w:bCs/>
          <w:color w:val="000000" w:themeColor="text1"/>
          <w:lang w:eastAsia="en-GB"/>
        </w:rPr>
        <w:t xml:space="preserve">. </w:t>
      </w:r>
      <w:r w:rsidRPr="00861542">
        <w:rPr>
          <w:rFonts w:eastAsia="Times New Roman" w:cs="Times New Roman"/>
          <w:color w:val="000000" w:themeColor="text1"/>
          <w:lang w:eastAsia="en-GB"/>
        </w:rPr>
        <w:t xml:space="preserve">The RA has worked with NHSE to develop COVID19 AKI prevention guidance for physicians and ITU management which will publish within 2 days. </w:t>
      </w:r>
      <w:r w:rsidRPr="00861542">
        <w:rPr>
          <w:rFonts w:eastAsia="Times New Roman" w:cs="Times New Roman"/>
          <w:b/>
          <w:bCs/>
          <w:color w:val="000000" w:themeColor="text1"/>
          <w:lang w:eastAsia="en-GB"/>
        </w:rPr>
        <w:t>The key message is to maintain euvolaemic NOT overly dry.</w:t>
      </w:r>
      <w:r w:rsidRPr="00861542">
        <w:rPr>
          <w:rFonts w:eastAsia="Times New Roman" w:cs="Times New Roman"/>
          <w:color w:val="000000" w:themeColor="text1"/>
          <w:lang w:eastAsia="en-GB"/>
        </w:rPr>
        <w:t xml:space="preserve"> The latter approach will increase AKI further and severely challenge available capacity. Even at current prediction patient numbers are challenging to machine availability and consumables. Renal services are an important part of this working with ICU partners-will circulate links to guidance ASAP.</w:t>
      </w:r>
      <w:r w:rsidRPr="00861542">
        <w:rPr>
          <w:rFonts w:eastAsia="Times New Roman" w:cs="Times New Roman"/>
          <w:b/>
          <w:bCs/>
          <w:color w:val="000000" w:themeColor="text1"/>
          <w:lang w:eastAsia="en-GB"/>
        </w:rPr>
        <w:t> </w:t>
      </w:r>
    </w:p>
    <w:p w:rsidR="00726B76" w:rsidRPr="00861542" w:rsidRDefault="00726B76" w:rsidP="00726B76">
      <w:pPr>
        <w:numPr>
          <w:ilvl w:val="0"/>
          <w:numId w:val="4"/>
        </w:numPr>
        <w:spacing w:before="100" w:beforeAutospacing="1" w:after="100" w:afterAutospacing="1" w:line="360" w:lineRule="auto"/>
        <w:rPr>
          <w:rFonts w:eastAsia="Times New Roman" w:cs="Times New Roman"/>
          <w:color w:val="000000" w:themeColor="text1"/>
          <w:lang w:eastAsia="en-GB"/>
        </w:rPr>
      </w:pPr>
      <w:r w:rsidRPr="00861542">
        <w:rPr>
          <w:rFonts w:eastAsia="Times New Roman" w:cs="Times New Roman"/>
          <w:b/>
          <w:bCs/>
          <w:color w:val="000000" w:themeColor="text1"/>
          <w:lang w:eastAsia="en-GB"/>
        </w:rPr>
        <w:t>Talk now to your ITU leads to  plan for peak AKI capacity</w:t>
      </w:r>
    </w:p>
    <w:p w:rsidR="00726B76" w:rsidRPr="00861542" w:rsidRDefault="00726B76" w:rsidP="00726B76">
      <w:pPr>
        <w:numPr>
          <w:ilvl w:val="0"/>
          <w:numId w:val="4"/>
        </w:numPr>
        <w:spacing w:before="100" w:beforeAutospacing="1" w:after="100" w:afterAutospacing="1" w:line="360" w:lineRule="auto"/>
        <w:rPr>
          <w:rFonts w:eastAsia="Times New Roman" w:cs="Times New Roman"/>
          <w:color w:val="000000" w:themeColor="text1"/>
          <w:lang w:eastAsia="en-GB"/>
        </w:rPr>
      </w:pPr>
      <w:r w:rsidRPr="00861542">
        <w:rPr>
          <w:rFonts w:eastAsia="Times New Roman" w:cs="Times New Roman"/>
          <w:b/>
          <w:bCs/>
          <w:color w:val="000000" w:themeColor="text1"/>
          <w:lang w:eastAsia="en-GB"/>
        </w:rPr>
        <w:t>CVVH protocols to enable minimum 3 patients/machine over 48h</w:t>
      </w:r>
    </w:p>
    <w:p w:rsidR="00726B76" w:rsidRPr="00861542" w:rsidRDefault="00726B76" w:rsidP="00726B76">
      <w:pPr>
        <w:numPr>
          <w:ilvl w:val="0"/>
          <w:numId w:val="4"/>
        </w:numPr>
        <w:spacing w:before="100" w:beforeAutospacing="1" w:after="100" w:afterAutospacing="1" w:line="360" w:lineRule="auto"/>
        <w:rPr>
          <w:rFonts w:eastAsia="Times New Roman" w:cs="Times New Roman"/>
          <w:color w:val="000000" w:themeColor="text1"/>
          <w:lang w:eastAsia="en-GB"/>
        </w:rPr>
      </w:pPr>
      <w:r w:rsidRPr="00861542">
        <w:rPr>
          <w:rFonts w:eastAsia="Times New Roman" w:cs="Times New Roman"/>
          <w:b/>
          <w:bCs/>
          <w:color w:val="000000" w:themeColor="text1"/>
          <w:lang w:eastAsia="en-GB"/>
        </w:rPr>
        <w:t>Review CVVH anticoagulation protocol to address with pro-thrombotic state and save filters</w:t>
      </w:r>
    </w:p>
    <w:p w:rsidR="00726B76" w:rsidRPr="00861542" w:rsidRDefault="00726B76" w:rsidP="00726B76">
      <w:pPr>
        <w:numPr>
          <w:ilvl w:val="0"/>
          <w:numId w:val="4"/>
        </w:numPr>
        <w:spacing w:before="100" w:beforeAutospacing="1" w:after="100" w:afterAutospacing="1" w:line="360" w:lineRule="auto"/>
        <w:rPr>
          <w:rFonts w:eastAsia="Times New Roman" w:cs="Times New Roman"/>
          <w:color w:val="000000" w:themeColor="text1"/>
          <w:lang w:eastAsia="en-GB"/>
        </w:rPr>
      </w:pPr>
      <w:r w:rsidRPr="00861542">
        <w:rPr>
          <w:rFonts w:eastAsia="Times New Roman" w:cs="Times New Roman"/>
          <w:b/>
          <w:bCs/>
          <w:color w:val="000000" w:themeColor="text1"/>
          <w:lang w:eastAsia="en-GB"/>
        </w:rPr>
        <w:t>Link to Regional Renal Emergency ODN leads who will discuss with ITU ODN on regional basis</w:t>
      </w:r>
    </w:p>
    <w:p w:rsidR="00726B76" w:rsidRPr="00861542" w:rsidRDefault="00726B76" w:rsidP="00726B76">
      <w:pPr>
        <w:numPr>
          <w:ilvl w:val="0"/>
          <w:numId w:val="4"/>
        </w:numPr>
        <w:spacing w:before="100" w:beforeAutospacing="1" w:after="100" w:afterAutospacing="1" w:line="360" w:lineRule="auto"/>
        <w:rPr>
          <w:rFonts w:eastAsia="Times New Roman" w:cs="Times New Roman"/>
          <w:color w:val="000000" w:themeColor="text1"/>
          <w:lang w:eastAsia="en-GB"/>
        </w:rPr>
      </w:pPr>
      <w:r w:rsidRPr="00861542">
        <w:rPr>
          <w:rFonts w:eastAsia="Times New Roman" w:cs="Times New Roman"/>
          <w:b/>
          <w:bCs/>
          <w:color w:val="000000" w:themeColor="text1"/>
          <w:lang w:eastAsia="en-GB"/>
        </w:rPr>
        <w:t>Where appropriate and renal nurse staffing allows, consider Int HD support to ITU and allow early discharge. Renal advice and nursing and technical support will be required</w:t>
      </w:r>
    </w:p>
    <w:p w:rsidR="00726B76" w:rsidRPr="00861542" w:rsidRDefault="00726B76" w:rsidP="00726B76">
      <w:pPr>
        <w:spacing w:before="100" w:beforeAutospacing="1" w:after="100" w:afterAutospacing="1" w:line="360" w:lineRule="auto"/>
        <w:outlineLvl w:val="2"/>
        <w:rPr>
          <w:rFonts w:eastAsia="Times New Roman" w:cs="Times New Roman"/>
          <w:bCs/>
          <w:color w:val="000000" w:themeColor="text1"/>
          <w:u w:val="single"/>
          <w:lang w:eastAsia="en-GB"/>
        </w:rPr>
      </w:pPr>
      <w:r w:rsidRPr="00861542">
        <w:rPr>
          <w:rFonts w:eastAsia="Times New Roman" w:cs="Times New Roman"/>
          <w:bCs/>
          <w:color w:val="000000" w:themeColor="text1"/>
          <w:u w:val="single"/>
          <w:lang w:eastAsia="en-GB"/>
        </w:rPr>
        <w:lastRenderedPageBreak/>
        <w:t>Equitable access to ITU for patients with ESKD (dialysis and transplant)</w:t>
      </w:r>
    </w:p>
    <w:p w:rsidR="00726B76" w:rsidRPr="00861542" w:rsidRDefault="00726B76" w:rsidP="00726B76">
      <w:pPr>
        <w:spacing w:before="100" w:beforeAutospacing="1" w:after="100" w:afterAutospacing="1" w:line="360" w:lineRule="auto"/>
        <w:rPr>
          <w:rFonts w:eastAsia="Times New Roman" w:cs="Times New Roman"/>
          <w:color w:val="000000" w:themeColor="text1"/>
          <w:lang w:eastAsia="en-GB"/>
        </w:rPr>
      </w:pPr>
      <w:r w:rsidRPr="00861542">
        <w:rPr>
          <w:rFonts w:eastAsia="Times New Roman" w:cs="Times New Roman"/>
          <w:b/>
          <w:bCs/>
          <w:color w:val="000000" w:themeColor="text1"/>
          <w:lang w:eastAsia="en-GB"/>
        </w:rPr>
        <w:t> </w:t>
      </w:r>
      <w:r w:rsidRPr="00861542">
        <w:rPr>
          <w:rFonts w:eastAsia="Times New Roman" w:cs="Times New Roman"/>
          <w:color w:val="000000" w:themeColor="text1"/>
          <w:lang w:eastAsia="en-GB"/>
        </w:rPr>
        <w:t xml:space="preserve">The early phase has created a battle mentality in ITUs. We are aware of several patients declined for ventilation across the UK purely on the basis of ESKD co-morbidity which of course is inappropriate and not evidence based. NICE has produced </w:t>
      </w:r>
      <w:hyperlink r:id="rId37" w:history="1">
        <w:r w:rsidRPr="00861542">
          <w:rPr>
            <w:rFonts w:eastAsia="Times New Roman" w:cs="Times New Roman"/>
            <w:color w:val="000000" w:themeColor="text1"/>
            <w:u w:val="single"/>
            <w:lang w:eastAsia="en-GB"/>
          </w:rPr>
          <w:t>urgent guidance on critical care admission criteria based on CFS</w:t>
        </w:r>
      </w:hyperlink>
      <w:r w:rsidRPr="00861542">
        <w:rPr>
          <w:rFonts w:eastAsia="Times New Roman" w:cs="Times New Roman"/>
          <w:color w:val="000000" w:themeColor="text1"/>
          <w:lang w:eastAsia="en-GB"/>
        </w:rPr>
        <w:t xml:space="preserve">. ESKD survival in general on ITU is similar to the general population. </w:t>
      </w:r>
      <w:hyperlink r:id="rId38" w:history="1">
        <w:r w:rsidRPr="00861542">
          <w:rPr>
            <w:rFonts w:eastAsia="Times New Roman" w:cs="Times New Roman"/>
            <w:b/>
            <w:bCs/>
            <w:color w:val="000000" w:themeColor="text1"/>
            <w:u w:val="single"/>
            <w:lang w:eastAsia="en-GB"/>
          </w:rPr>
          <w:t xml:space="preserve">The RA has produced ethical guidance to compliment RCP and NICE </w:t>
        </w:r>
      </w:hyperlink>
      <w:r w:rsidRPr="00861542">
        <w:rPr>
          <w:rFonts w:eastAsia="Times New Roman" w:cs="Times New Roman"/>
          <w:b/>
          <w:bCs/>
          <w:color w:val="000000" w:themeColor="text1"/>
          <w:lang w:eastAsia="en-GB"/>
        </w:rPr>
        <w:t xml:space="preserve">. ESKD and COVID19 alone is NOT A CONTRAINDICATION TO ITU admission. </w:t>
      </w:r>
      <w:r w:rsidRPr="00861542">
        <w:rPr>
          <w:rFonts w:eastAsia="Times New Roman" w:cs="Times New Roman"/>
          <w:color w:val="000000" w:themeColor="text1"/>
          <w:lang w:eastAsia="en-GB"/>
        </w:rPr>
        <w:t>Please challenge where appropriate and refer to local Trust Ethics Groups where needed.</w:t>
      </w:r>
    </w:p>
    <w:p w:rsidR="00726B76" w:rsidRPr="00861542" w:rsidRDefault="00726B76" w:rsidP="00726B76">
      <w:pPr>
        <w:pBdr>
          <w:bottom w:val="single" w:sz="12" w:space="1" w:color="auto"/>
        </w:pBdr>
        <w:spacing w:before="100" w:beforeAutospacing="1" w:after="100" w:afterAutospacing="1" w:line="360" w:lineRule="auto"/>
        <w:rPr>
          <w:rFonts w:eastAsia="Times New Roman" w:cs="Times New Roman"/>
          <w:color w:val="000000" w:themeColor="text1"/>
          <w:lang w:eastAsia="en-GB"/>
        </w:rPr>
      </w:pPr>
      <w:r w:rsidRPr="00861542">
        <w:rPr>
          <w:rFonts w:eastAsia="Times New Roman" w:cs="Times New Roman"/>
          <w:color w:val="000000" w:themeColor="text1"/>
          <w:lang w:eastAsia="en-GB"/>
        </w:rPr>
        <w:t>We are proud to be part of our renal community who have already taken such a  proactive approach and key leadership roles across many Trusts and nationally in this crisis.</w:t>
      </w:r>
    </w:p>
    <w:p w:rsidR="00726B76" w:rsidRPr="00861542" w:rsidRDefault="00726B76" w:rsidP="00726B76">
      <w:pPr>
        <w:pBdr>
          <w:bottom w:val="single" w:sz="12" w:space="1" w:color="auto"/>
        </w:pBdr>
        <w:spacing w:before="100" w:beforeAutospacing="1" w:after="100" w:afterAutospacing="1" w:line="360" w:lineRule="auto"/>
        <w:rPr>
          <w:rFonts w:eastAsia="Times New Roman" w:cs="Times New Roman"/>
          <w:color w:val="000000" w:themeColor="text1"/>
          <w:lang w:eastAsia="en-GB"/>
        </w:rPr>
      </w:pPr>
    </w:p>
    <w:p w:rsidR="00726B76" w:rsidRPr="00861542" w:rsidRDefault="00726B76" w:rsidP="00726B76">
      <w:pPr>
        <w:pBdr>
          <w:bottom w:val="single" w:sz="12" w:space="1" w:color="auto"/>
        </w:pBdr>
        <w:spacing w:before="100" w:beforeAutospacing="1" w:after="100" w:afterAutospacing="1" w:line="360" w:lineRule="auto"/>
        <w:rPr>
          <w:rFonts w:eastAsia="Times New Roman" w:cs="Times New Roman"/>
          <w:color w:val="000000" w:themeColor="text1"/>
          <w:lang w:eastAsia="en-GB"/>
        </w:rPr>
      </w:pPr>
    </w:p>
    <w:p w:rsidR="00726B76" w:rsidRPr="00861542" w:rsidRDefault="00726B76" w:rsidP="00726B76">
      <w:pPr>
        <w:spacing w:before="100" w:beforeAutospacing="1" w:after="100" w:afterAutospacing="1" w:line="360" w:lineRule="auto"/>
        <w:rPr>
          <w:rFonts w:eastAsia="Times New Roman" w:cs="Times New Roman"/>
          <w:color w:val="000000" w:themeColor="text1"/>
          <w:lang w:eastAsia="en-GB"/>
        </w:rPr>
      </w:pPr>
      <w:r w:rsidRPr="00861542">
        <w:rPr>
          <w:rFonts w:eastAsia="Times New Roman" w:cs="Times New Roman"/>
          <w:color w:val="000000" w:themeColor="text1"/>
          <w:lang w:eastAsia="en-GB"/>
        </w:rPr>
        <w:softHyphen/>
      </w:r>
      <w:r w:rsidRPr="00861542">
        <w:rPr>
          <w:rFonts w:eastAsia="Times New Roman" w:cs="Times New Roman"/>
          <w:color w:val="000000" w:themeColor="text1"/>
          <w:lang w:eastAsia="en-GB"/>
        </w:rPr>
        <w:softHyphen/>
      </w:r>
      <w:r w:rsidRPr="00861542">
        <w:rPr>
          <w:rFonts w:eastAsia="Times New Roman" w:cs="Times New Roman"/>
          <w:color w:val="000000" w:themeColor="text1"/>
          <w:lang w:eastAsia="en-GB"/>
        </w:rPr>
        <w:softHyphen/>
      </w:r>
      <w:r w:rsidRPr="00861542">
        <w:rPr>
          <w:rFonts w:eastAsia="Times New Roman" w:cs="Times New Roman"/>
          <w:color w:val="000000" w:themeColor="text1"/>
          <w:lang w:eastAsia="en-GB"/>
        </w:rPr>
        <w:softHyphen/>
      </w:r>
      <w:r w:rsidRPr="00861542">
        <w:rPr>
          <w:rFonts w:eastAsia="Times New Roman" w:cs="Times New Roman"/>
          <w:color w:val="000000" w:themeColor="text1"/>
          <w:lang w:eastAsia="en-GB"/>
        </w:rPr>
        <w:softHyphen/>
      </w:r>
      <w:r w:rsidRPr="00861542">
        <w:rPr>
          <w:rFonts w:eastAsia="Times New Roman" w:cs="Times New Roman"/>
          <w:color w:val="000000" w:themeColor="text1"/>
          <w:lang w:eastAsia="en-GB"/>
        </w:rPr>
        <w:softHyphen/>
      </w:r>
      <w:r w:rsidRPr="00861542">
        <w:rPr>
          <w:rFonts w:eastAsia="Times New Roman" w:cs="Times New Roman"/>
          <w:color w:val="000000" w:themeColor="text1"/>
          <w:lang w:eastAsia="en-GB"/>
        </w:rPr>
        <w:softHyphen/>
      </w:r>
    </w:p>
    <w:p w:rsidR="00726B76" w:rsidRPr="00861542" w:rsidRDefault="00726B76" w:rsidP="00726B76">
      <w:pPr>
        <w:spacing w:line="360" w:lineRule="auto"/>
        <w:rPr>
          <w:b/>
          <w:color w:val="000000" w:themeColor="text1"/>
        </w:rPr>
      </w:pPr>
    </w:p>
    <w:p w:rsidR="00726B76" w:rsidRPr="00861542" w:rsidRDefault="00726B76" w:rsidP="00726B76">
      <w:pPr>
        <w:rPr>
          <w:b/>
          <w:color w:val="000000" w:themeColor="text1"/>
        </w:rPr>
      </w:pPr>
      <w:r w:rsidRPr="00861542">
        <w:rPr>
          <w:b/>
          <w:color w:val="000000" w:themeColor="text1"/>
        </w:rPr>
        <w:br w:type="page"/>
      </w:r>
    </w:p>
    <w:p w:rsidR="00726B76" w:rsidRPr="00726B76" w:rsidRDefault="00726B76" w:rsidP="00726B76">
      <w:pPr>
        <w:spacing w:line="360" w:lineRule="auto"/>
        <w:rPr>
          <w:b/>
          <w:color w:val="000000" w:themeColor="text1"/>
          <w:sz w:val="28"/>
        </w:rPr>
      </w:pPr>
      <w:r w:rsidRPr="00726B76">
        <w:rPr>
          <w:b/>
          <w:color w:val="000000" w:themeColor="text1"/>
          <w:sz w:val="28"/>
        </w:rPr>
        <w:lastRenderedPageBreak/>
        <w:t>22</w:t>
      </w:r>
      <w:r w:rsidRPr="00726B76">
        <w:rPr>
          <w:b/>
          <w:color w:val="000000" w:themeColor="text1"/>
          <w:sz w:val="28"/>
          <w:vertAlign w:val="superscript"/>
        </w:rPr>
        <w:t>nd</w:t>
      </w:r>
      <w:r w:rsidRPr="00726B76">
        <w:rPr>
          <w:b/>
          <w:color w:val="000000" w:themeColor="text1"/>
          <w:sz w:val="28"/>
        </w:rPr>
        <w:t xml:space="preserve">  APRIL 2020 (Day 46)</w:t>
      </w:r>
    </w:p>
    <w:p w:rsidR="00726B76" w:rsidRPr="00861542" w:rsidRDefault="00726B76" w:rsidP="00726B76">
      <w:pPr>
        <w:pStyle w:val="Heading2"/>
        <w:spacing w:line="360" w:lineRule="auto"/>
        <w:rPr>
          <w:rFonts w:asciiTheme="minorHAnsi" w:hAnsiTheme="minorHAnsi"/>
          <w:color w:val="000000" w:themeColor="text1"/>
          <w:sz w:val="22"/>
          <w:szCs w:val="22"/>
          <w:u w:val="single"/>
        </w:rPr>
      </w:pPr>
      <w:r w:rsidRPr="00861542">
        <w:rPr>
          <w:rFonts w:asciiTheme="minorHAnsi" w:hAnsiTheme="minorHAnsi"/>
          <w:color w:val="000000" w:themeColor="text1"/>
          <w:sz w:val="22"/>
          <w:szCs w:val="22"/>
          <w:u w:val="single"/>
        </w:rPr>
        <w:t>Statement on COVID-19 related acute kidney injury and intensive care capacity – RA, BRS, Kidney Care UK, NKF</w:t>
      </w:r>
    </w:p>
    <w:p w:rsidR="00726B76" w:rsidRPr="00861542" w:rsidRDefault="00726B76" w:rsidP="00726B76">
      <w:pPr>
        <w:pStyle w:val="NormalWeb"/>
        <w:spacing w:line="360" w:lineRule="auto"/>
        <w:rPr>
          <w:rFonts w:asciiTheme="minorHAnsi" w:hAnsiTheme="minorHAnsi"/>
          <w:color w:val="000000" w:themeColor="text1"/>
          <w:sz w:val="22"/>
          <w:szCs w:val="22"/>
        </w:rPr>
      </w:pPr>
      <w:r w:rsidRPr="00861542">
        <w:rPr>
          <w:rFonts w:asciiTheme="minorHAnsi" w:hAnsiTheme="minorHAnsi"/>
          <w:color w:val="000000" w:themeColor="text1"/>
          <w:sz w:val="22"/>
          <w:szCs w:val="22"/>
        </w:rPr>
        <w:t>Acute kidney Injury (AKI) refers to sudden failure of kidney function. In patients with a COVID-19 infection that requires treatment on an intensive care unit (ICU), over 25% of patients on ventilators develop severe AKI and require dialysis support.</w:t>
      </w:r>
    </w:p>
    <w:p w:rsidR="00726B76" w:rsidRPr="00861542" w:rsidRDefault="00726B76" w:rsidP="00726B76">
      <w:pPr>
        <w:pStyle w:val="NormalWeb"/>
        <w:spacing w:line="360" w:lineRule="auto"/>
        <w:rPr>
          <w:rFonts w:asciiTheme="minorHAnsi" w:hAnsiTheme="minorHAnsi"/>
          <w:color w:val="000000" w:themeColor="text1"/>
          <w:sz w:val="22"/>
          <w:szCs w:val="22"/>
        </w:rPr>
      </w:pPr>
      <w:r w:rsidRPr="00861542">
        <w:rPr>
          <w:rFonts w:asciiTheme="minorHAnsi" w:hAnsiTheme="minorHAnsi"/>
          <w:color w:val="000000" w:themeColor="text1"/>
          <w:sz w:val="22"/>
          <w:szCs w:val="22"/>
        </w:rPr>
        <w:t>Severe AKI on the ICU is usually treated by passing the patient’s blood through a machine that works 24/7 to remove the excess fluid and toxins that accumulate in the body when the kidneys are not producing sufficient urine. The treatment requires sophisticated machines that need sterile tubing sets and bags of fluids that contain the essential electrolytes that are removed along with the toxins and need to be replaced.</w:t>
      </w:r>
    </w:p>
    <w:p w:rsidR="00726B76" w:rsidRPr="00861542" w:rsidRDefault="00726B76" w:rsidP="00726B76">
      <w:pPr>
        <w:pStyle w:val="NormalWeb"/>
        <w:spacing w:line="360" w:lineRule="auto"/>
        <w:rPr>
          <w:rFonts w:asciiTheme="minorHAnsi" w:hAnsiTheme="minorHAnsi"/>
          <w:color w:val="000000" w:themeColor="text1"/>
          <w:sz w:val="22"/>
          <w:szCs w:val="22"/>
        </w:rPr>
      </w:pPr>
      <w:r w:rsidRPr="00861542">
        <w:rPr>
          <w:rFonts w:asciiTheme="minorHAnsi" w:hAnsiTheme="minorHAnsi"/>
          <w:color w:val="000000" w:themeColor="text1"/>
          <w:sz w:val="22"/>
          <w:szCs w:val="22"/>
        </w:rPr>
        <w:t>There is now a critical national shortage of the material required for the usual treatment in ICU. There are major efforts underway with all providers to source more tubing sets and fluid bags.</w:t>
      </w:r>
    </w:p>
    <w:p w:rsidR="00726B76" w:rsidRPr="00861542" w:rsidRDefault="00726B76" w:rsidP="00726B76">
      <w:pPr>
        <w:pStyle w:val="NormalWeb"/>
        <w:spacing w:line="360" w:lineRule="auto"/>
        <w:rPr>
          <w:rFonts w:asciiTheme="minorHAnsi" w:hAnsiTheme="minorHAnsi"/>
          <w:color w:val="000000" w:themeColor="text1"/>
          <w:sz w:val="22"/>
          <w:szCs w:val="22"/>
        </w:rPr>
      </w:pPr>
      <w:r w:rsidRPr="00861542">
        <w:rPr>
          <w:rFonts w:asciiTheme="minorHAnsi" w:hAnsiTheme="minorHAnsi"/>
          <w:color w:val="000000" w:themeColor="text1"/>
          <w:sz w:val="22"/>
          <w:szCs w:val="22"/>
        </w:rPr>
        <w:t>Kidney professionals across the UK are working with the NHS to try to ensure that patients on ICU who need treatment for AKI can receive it. We are working in regional renal and critical care NHS networks that have been set up to help deliver treatment for patients with kidney disease. This ensures that hospitals are helping each other in a coordinated way by sharing capacity and equipment. Kidney specialists are also working with ICU specialists to ensure that ICUs are supported to be able to manage patients with severe AKI.</w:t>
      </w:r>
    </w:p>
    <w:p w:rsidR="00726B76" w:rsidRPr="00861542" w:rsidRDefault="00726B76" w:rsidP="00726B76">
      <w:pPr>
        <w:pStyle w:val="NormalWeb"/>
        <w:spacing w:line="360" w:lineRule="auto"/>
        <w:rPr>
          <w:rFonts w:asciiTheme="minorHAnsi" w:hAnsiTheme="minorHAnsi"/>
          <w:color w:val="000000" w:themeColor="text1"/>
          <w:sz w:val="22"/>
          <w:szCs w:val="22"/>
        </w:rPr>
      </w:pPr>
      <w:r w:rsidRPr="00861542">
        <w:rPr>
          <w:rFonts w:asciiTheme="minorHAnsi" w:hAnsiTheme="minorHAnsi"/>
          <w:color w:val="000000" w:themeColor="text1"/>
          <w:sz w:val="22"/>
          <w:szCs w:val="22"/>
        </w:rPr>
        <w:t>An alternative to the usual ICU treatment is the shorter, more efficient, treatment that is currently used by many thousands of people in the UK who attend a dialysis unit two or three times a week or treat themselves at home. This ‘intermittent’ treatment is very widely used so we do not expect to have shortage of the tubing sets or fluids. It does however, require the installation of additional equipment and staff training to be able to deliver it in ICUs.</w:t>
      </w:r>
    </w:p>
    <w:p w:rsidR="00726B76" w:rsidRPr="00861542" w:rsidRDefault="00726B76" w:rsidP="00726B76">
      <w:pPr>
        <w:pStyle w:val="NormalWeb"/>
        <w:spacing w:line="360" w:lineRule="auto"/>
        <w:rPr>
          <w:rFonts w:asciiTheme="minorHAnsi" w:hAnsiTheme="minorHAnsi"/>
          <w:color w:val="000000" w:themeColor="text1"/>
          <w:sz w:val="22"/>
          <w:szCs w:val="22"/>
        </w:rPr>
      </w:pPr>
      <w:r w:rsidRPr="00861542">
        <w:rPr>
          <w:rFonts w:asciiTheme="minorHAnsi" w:hAnsiTheme="minorHAnsi"/>
          <w:color w:val="000000" w:themeColor="text1"/>
          <w:sz w:val="22"/>
          <w:szCs w:val="22"/>
        </w:rPr>
        <w:t xml:space="preserve">Some ICUs are already set up to deliver this treatment and are doing so, whilst others are adapting their structure to be able to do so. Staff from dialysis units are training their colleagues in ICUs to be able to deliver intermittent treatment. We are encouraging ICUs that can use intermittent treatment to do so where possible. We are also encouraging, where possible, the movement of patients from an ICU that may be affected by shortages in sterile tubing sets and bags of fluids to ICUs that can provide intermittent treatment. This is to allow the limited supply of these consumables to be used </w:t>
      </w:r>
      <w:r w:rsidRPr="00861542">
        <w:rPr>
          <w:rFonts w:asciiTheme="minorHAnsi" w:hAnsiTheme="minorHAnsi"/>
          <w:color w:val="000000" w:themeColor="text1"/>
          <w:sz w:val="22"/>
          <w:szCs w:val="22"/>
        </w:rPr>
        <w:lastRenderedPageBreak/>
        <w:t>where patients are too unwell to transfer. In some centres, successful introduction of peritoneal dialysis on ICUs has provided additional support for the kidneys.</w:t>
      </w:r>
    </w:p>
    <w:p w:rsidR="00726B76" w:rsidRPr="00861542" w:rsidRDefault="00726B76" w:rsidP="00726B76">
      <w:pPr>
        <w:pStyle w:val="NormalWeb"/>
        <w:spacing w:line="360" w:lineRule="auto"/>
        <w:rPr>
          <w:rFonts w:asciiTheme="minorHAnsi" w:hAnsiTheme="minorHAnsi"/>
          <w:color w:val="000000" w:themeColor="text1"/>
          <w:sz w:val="22"/>
          <w:szCs w:val="22"/>
        </w:rPr>
      </w:pPr>
      <w:r w:rsidRPr="00861542">
        <w:rPr>
          <w:rFonts w:asciiTheme="minorHAnsi" w:hAnsiTheme="minorHAnsi"/>
          <w:color w:val="000000" w:themeColor="text1"/>
          <w:sz w:val="22"/>
          <w:szCs w:val="22"/>
        </w:rPr>
        <w:t>We wish to reassure patients on long term dialysis that this urgent situation is due to the huge increase in the number of patients in ICUs with acute kidney injury. We do not anticipate any issues with supplies of the material needed for long-term haemodialysis or peritoneal dialysis.</w:t>
      </w:r>
    </w:p>
    <w:p w:rsidR="00726B76" w:rsidRPr="00861542" w:rsidRDefault="00726B76" w:rsidP="00726B76">
      <w:pPr>
        <w:pStyle w:val="NormalWeb"/>
        <w:spacing w:line="360" w:lineRule="auto"/>
        <w:rPr>
          <w:rFonts w:asciiTheme="minorHAnsi" w:hAnsiTheme="minorHAnsi"/>
          <w:color w:val="000000" w:themeColor="text1"/>
          <w:sz w:val="22"/>
          <w:szCs w:val="22"/>
        </w:rPr>
      </w:pPr>
      <w:r w:rsidRPr="00861542">
        <w:rPr>
          <w:rFonts w:asciiTheme="minorHAnsi" w:hAnsiTheme="minorHAnsi"/>
          <w:color w:val="000000" w:themeColor="text1"/>
          <w:sz w:val="22"/>
          <w:szCs w:val="22"/>
        </w:rPr>
        <w:t>We are profoundly concerned about the shortage of consumables for treating AKI in ICUs and will do our best to ensure that all patients who need treatment will be able to receive this when it is needed.</w:t>
      </w:r>
    </w:p>
    <w:p w:rsidR="00726B76" w:rsidRPr="00861542" w:rsidRDefault="00726B76" w:rsidP="00726B76">
      <w:pPr>
        <w:pStyle w:val="NormalWeb"/>
        <w:spacing w:line="360" w:lineRule="auto"/>
        <w:rPr>
          <w:rFonts w:asciiTheme="minorHAnsi" w:hAnsiTheme="minorHAnsi"/>
          <w:color w:val="000000" w:themeColor="text1"/>
          <w:sz w:val="22"/>
          <w:szCs w:val="22"/>
        </w:rPr>
      </w:pPr>
      <w:r w:rsidRPr="00861542">
        <w:rPr>
          <w:rFonts w:asciiTheme="minorHAnsi" w:hAnsiTheme="minorHAnsi"/>
          <w:color w:val="000000" w:themeColor="text1"/>
          <w:sz w:val="22"/>
          <w:szCs w:val="22"/>
        </w:rPr>
        <w:t>This statement is supported by the UK kidney professional and patient organisations.</w:t>
      </w:r>
    </w:p>
    <w:p w:rsidR="00726B76" w:rsidRPr="00861542" w:rsidRDefault="00726B76" w:rsidP="00726B76">
      <w:pPr>
        <w:pStyle w:val="ListParagraph"/>
        <w:spacing w:line="360" w:lineRule="auto"/>
        <w:rPr>
          <w:color w:val="000000" w:themeColor="text1"/>
        </w:rPr>
      </w:pPr>
      <w:r w:rsidRPr="00861542">
        <w:rPr>
          <w:color w:val="000000" w:themeColor="text1"/>
        </w:rPr>
        <w:t xml:space="preserve"> </w:t>
      </w:r>
    </w:p>
    <w:p w:rsidR="00726B76" w:rsidRDefault="00726B76" w:rsidP="00726B76">
      <w:pPr>
        <w:spacing w:line="360" w:lineRule="auto"/>
        <w:rPr>
          <w:sz w:val="24"/>
          <w:szCs w:val="24"/>
        </w:rPr>
      </w:pPr>
    </w:p>
    <w:p w:rsidR="0097658C" w:rsidRPr="007522A2" w:rsidRDefault="008514A9" w:rsidP="00726B76">
      <w:pPr>
        <w:spacing w:line="360" w:lineRule="auto"/>
        <w:rPr>
          <w:color w:val="000000" w:themeColor="text1"/>
          <w:sz w:val="24"/>
          <w:szCs w:val="24"/>
        </w:rPr>
      </w:pPr>
      <w:r>
        <w:rPr>
          <w:sz w:val="24"/>
          <w:szCs w:val="24"/>
        </w:rPr>
        <w:t xml:space="preserve">     </w:t>
      </w:r>
      <w:r w:rsidR="0023078B">
        <w:rPr>
          <w:b/>
          <w:sz w:val="24"/>
          <w:szCs w:val="24"/>
        </w:rPr>
        <w:t xml:space="preserve"> </w:t>
      </w:r>
    </w:p>
    <w:sectPr w:rsidR="0097658C" w:rsidRPr="007522A2" w:rsidSect="00DE23C7">
      <w:head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5FC" w:rsidRDefault="008755FC" w:rsidP="00EA4430">
      <w:pPr>
        <w:spacing w:after="0" w:line="240" w:lineRule="auto"/>
      </w:pPr>
      <w:r>
        <w:separator/>
      </w:r>
    </w:p>
  </w:endnote>
  <w:endnote w:type="continuationSeparator" w:id="0">
    <w:p w:rsidR="008755FC" w:rsidRDefault="008755FC" w:rsidP="00EA4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ato">
    <w:altName w:val="Lat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5FC" w:rsidRDefault="008755FC" w:rsidP="00EA4430">
      <w:pPr>
        <w:spacing w:after="0" w:line="240" w:lineRule="auto"/>
      </w:pPr>
      <w:r>
        <w:separator/>
      </w:r>
    </w:p>
  </w:footnote>
  <w:footnote w:type="continuationSeparator" w:id="0">
    <w:p w:rsidR="008755FC" w:rsidRDefault="008755FC" w:rsidP="00EA4430">
      <w:pPr>
        <w:spacing w:after="0" w:line="240" w:lineRule="auto"/>
      </w:pPr>
      <w:r>
        <w:continuationSeparator/>
      </w:r>
    </w:p>
  </w:footnote>
  <w:footnote w:id="1">
    <w:p w:rsidR="00FD5974" w:rsidRPr="00FD5974" w:rsidRDefault="00FD5974">
      <w:pPr>
        <w:pStyle w:val="FootnoteText"/>
        <w:rPr>
          <w:sz w:val="14"/>
        </w:rPr>
      </w:pPr>
      <w:r>
        <w:rPr>
          <w:rStyle w:val="FootnoteReference"/>
        </w:rPr>
        <w:footnoteRef/>
      </w:r>
      <w:r>
        <w:t xml:space="preserve"> </w:t>
      </w:r>
      <w:r w:rsidRPr="00FD5974">
        <w:rPr>
          <w:sz w:val="18"/>
          <w:szCs w:val="24"/>
        </w:rPr>
        <w:t>The first case was reported in Lombardy on 31 January 2020, and the first death on 22 February 2020.</w:t>
      </w:r>
    </w:p>
  </w:footnote>
  <w:footnote w:id="2">
    <w:p w:rsidR="00FD5974" w:rsidRPr="00FD5974" w:rsidRDefault="00FD5974" w:rsidP="003E15A4">
      <w:pPr>
        <w:pStyle w:val="FootnoteText"/>
        <w:rPr>
          <w:sz w:val="18"/>
        </w:rPr>
      </w:pPr>
      <w:r>
        <w:rPr>
          <w:rStyle w:val="FootnoteReference"/>
        </w:rPr>
        <w:footnoteRef/>
      </w:r>
      <w:r>
        <w:t xml:space="preserve"> </w:t>
      </w:r>
      <w:r w:rsidRPr="00FD5974">
        <w:rPr>
          <w:sz w:val="18"/>
        </w:rPr>
        <w:t>Lipkin and Cockwell at Queen Elizabeth Hospital, Dasgupta at Heartlands Hospital; both part of University Hospitals Birmingham NHS Foundation Trust. Murmurings in less anxious times   that the RA leadership might have become too ’Birmingham-centric’ now seemed irrelevant.</w:t>
      </w:r>
    </w:p>
  </w:footnote>
  <w:footnote w:id="3">
    <w:p w:rsidR="00FD5974" w:rsidRPr="00FD5974" w:rsidRDefault="00FD5974" w:rsidP="003E15A4">
      <w:pPr>
        <w:pStyle w:val="FootnoteText"/>
        <w:rPr>
          <w:sz w:val="18"/>
          <w:szCs w:val="18"/>
        </w:rPr>
      </w:pPr>
      <w:r>
        <w:rPr>
          <w:rStyle w:val="FootnoteReference"/>
        </w:rPr>
        <w:footnoteRef/>
      </w:r>
      <w:r>
        <w:t xml:space="preserve"> </w:t>
      </w:r>
      <w:r w:rsidRPr="00FD5974">
        <w:rPr>
          <w:sz w:val="18"/>
          <w:szCs w:val="18"/>
        </w:rPr>
        <w:t xml:space="preserve">As well as RA,  BRS, NKF, KCUK, this also included representatives of BRS affiliates </w:t>
      </w:r>
      <w:r w:rsidR="00FB7021">
        <w:rPr>
          <w:sz w:val="18"/>
          <w:szCs w:val="18"/>
        </w:rPr>
        <w:t>(</w:t>
      </w:r>
      <w:r w:rsidRPr="00FD5974">
        <w:rPr>
          <w:sz w:val="18"/>
          <w:szCs w:val="18"/>
        </w:rPr>
        <w:t>including A</w:t>
      </w:r>
      <w:r w:rsidR="00FB7021">
        <w:rPr>
          <w:sz w:val="18"/>
          <w:szCs w:val="18"/>
        </w:rPr>
        <w:t xml:space="preserve">ssociation of Renal Technicians, </w:t>
      </w:r>
      <w:r w:rsidRPr="00FD5974">
        <w:rPr>
          <w:sz w:val="18"/>
          <w:szCs w:val="18"/>
        </w:rPr>
        <w:t>Rena</w:t>
      </w:r>
      <w:r w:rsidR="00FB7021">
        <w:rPr>
          <w:sz w:val="18"/>
          <w:szCs w:val="18"/>
        </w:rPr>
        <w:t>l</w:t>
      </w:r>
      <w:r w:rsidRPr="00FD5974">
        <w:rPr>
          <w:sz w:val="18"/>
          <w:szCs w:val="18"/>
        </w:rPr>
        <w:t xml:space="preserve"> Pharmacy Group, </w:t>
      </w:r>
      <w:r w:rsidR="00B857A4">
        <w:rPr>
          <w:sz w:val="18"/>
          <w:szCs w:val="18"/>
        </w:rPr>
        <w:t>Renal Nutrition Specialist Group</w:t>
      </w:r>
      <w:r w:rsidRPr="00FD5974">
        <w:rPr>
          <w:sz w:val="18"/>
          <w:szCs w:val="18"/>
        </w:rPr>
        <w:t>)</w:t>
      </w:r>
      <w:r w:rsidR="00B857A4">
        <w:rPr>
          <w:sz w:val="18"/>
          <w:szCs w:val="18"/>
        </w:rPr>
        <w:t xml:space="preserve">, and </w:t>
      </w:r>
      <w:r w:rsidRPr="00FD5974">
        <w:rPr>
          <w:sz w:val="18"/>
          <w:szCs w:val="18"/>
        </w:rPr>
        <w:t xml:space="preserve">NHS England Clinical Reference </w:t>
      </w:r>
      <w:r w:rsidR="00B857A4">
        <w:rPr>
          <w:sz w:val="18"/>
          <w:szCs w:val="18"/>
        </w:rPr>
        <w:t>Group (CRG) for kidney care</w:t>
      </w:r>
    </w:p>
  </w:footnote>
  <w:footnote w:id="4">
    <w:p w:rsidR="00FD5974" w:rsidRPr="00FD5974" w:rsidRDefault="00FD5974">
      <w:pPr>
        <w:pStyle w:val="FootnoteText"/>
        <w:rPr>
          <w:sz w:val="18"/>
          <w:szCs w:val="18"/>
        </w:rPr>
      </w:pPr>
      <w:r w:rsidRPr="00FD5974">
        <w:rPr>
          <w:rStyle w:val="FootnoteReference"/>
          <w:sz w:val="18"/>
          <w:szCs w:val="18"/>
        </w:rPr>
        <w:footnoteRef/>
      </w:r>
      <w:r w:rsidRPr="00FD5974">
        <w:rPr>
          <w:sz w:val="18"/>
          <w:szCs w:val="18"/>
        </w:rPr>
        <w:t xml:space="preserve"> </w:t>
      </w:r>
      <w:hyperlink r:id="rId1" w:history="1">
        <w:r w:rsidRPr="00FD5974">
          <w:rPr>
            <w:rStyle w:val="Hyperlink"/>
            <w:color w:val="000000" w:themeColor="text1"/>
            <w:sz w:val="18"/>
            <w:szCs w:val="18"/>
            <w:u w:val="none"/>
          </w:rPr>
          <w:t>COVID-19: challenges for renal services</w:t>
        </w:r>
      </w:hyperlink>
      <w:r w:rsidRPr="00FD5974">
        <w:rPr>
          <w:rStyle w:val="Hyperlink"/>
          <w:color w:val="000000" w:themeColor="text1"/>
          <w:sz w:val="18"/>
          <w:szCs w:val="18"/>
          <w:u w:val="none"/>
        </w:rPr>
        <w:t xml:space="preserve">  https://renal.org/covid-19/ra-resources-renal-professionals/covid-19-challenges-renal-services/</w:t>
      </w:r>
    </w:p>
  </w:footnote>
  <w:footnote w:id="5">
    <w:p w:rsidR="00FD5974" w:rsidRPr="00B834FB" w:rsidRDefault="00FD5974" w:rsidP="00B834FB">
      <w:pPr>
        <w:pStyle w:val="Heading1"/>
        <w:rPr>
          <w:rFonts w:asciiTheme="minorHAnsi" w:hAnsiTheme="minorHAnsi"/>
          <w:b w:val="0"/>
          <w:color w:val="000000" w:themeColor="text1"/>
          <w:sz w:val="18"/>
          <w:szCs w:val="18"/>
        </w:rPr>
      </w:pPr>
      <w:r w:rsidRPr="00B834FB">
        <w:rPr>
          <w:rStyle w:val="FootnoteReference"/>
          <w:rFonts w:asciiTheme="minorHAnsi" w:hAnsiTheme="minorHAnsi"/>
          <w:b w:val="0"/>
          <w:color w:val="000000" w:themeColor="text1"/>
          <w:sz w:val="18"/>
          <w:szCs w:val="18"/>
        </w:rPr>
        <w:footnoteRef/>
      </w:r>
      <w:r w:rsidRPr="00B834FB">
        <w:rPr>
          <w:rFonts w:asciiTheme="minorHAnsi" w:hAnsiTheme="minorHAnsi"/>
          <w:b w:val="0"/>
          <w:color w:val="000000" w:themeColor="text1"/>
          <w:sz w:val="18"/>
          <w:szCs w:val="18"/>
        </w:rPr>
        <w:t xml:space="preserve"> Based on the best available international review of COVID-19 and kidney: Naicker S et al. The Novel Coronavirus 2019 epidemic and kidneys. Kidney Int 2020; 97: 824</w:t>
      </w:r>
    </w:p>
    <w:p w:rsidR="00FD5974" w:rsidRPr="0097658C" w:rsidRDefault="00FD5974" w:rsidP="00B834FB">
      <w:pPr>
        <w:pStyle w:val="FootnoteText"/>
        <w:rPr>
          <w:color w:val="000000" w:themeColor="text1"/>
          <w:sz w:val="18"/>
          <w:szCs w:val="18"/>
        </w:rPr>
      </w:pPr>
    </w:p>
  </w:footnote>
  <w:footnote w:id="6">
    <w:p w:rsidR="00FD5974" w:rsidRPr="0097658C" w:rsidRDefault="00FD5974" w:rsidP="00987DD5">
      <w:pPr>
        <w:pStyle w:val="Default"/>
        <w:rPr>
          <w:rFonts w:asciiTheme="minorHAnsi" w:hAnsiTheme="minorHAnsi"/>
          <w:sz w:val="18"/>
          <w:szCs w:val="18"/>
        </w:rPr>
      </w:pPr>
      <w:r w:rsidRPr="0097658C">
        <w:rPr>
          <w:rStyle w:val="FootnoteReference"/>
          <w:rFonts w:asciiTheme="minorHAnsi" w:hAnsiTheme="minorHAnsi"/>
          <w:sz w:val="18"/>
          <w:szCs w:val="18"/>
        </w:rPr>
        <w:footnoteRef/>
      </w:r>
      <w:r w:rsidRPr="0097658C">
        <w:rPr>
          <w:rFonts w:asciiTheme="minorHAnsi" w:hAnsiTheme="minorHAnsi"/>
          <w:sz w:val="18"/>
          <w:szCs w:val="18"/>
        </w:rPr>
        <w:t xml:space="preserve"> </w:t>
      </w:r>
      <w:r w:rsidRPr="0097658C">
        <w:rPr>
          <w:rFonts w:asciiTheme="minorHAnsi" w:hAnsiTheme="minorHAnsi" w:cs="Calibri"/>
          <w:sz w:val="18"/>
          <w:szCs w:val="18"/>
        </w:rPr>
        <w:t xml:space="preserve"> </w:t>
      </w:r>
      <w:r w:rsidRPr="0097658C">
        <w:rPr>
          <w:rFonts w:asciiTheme="minorHAnsi" w:hAnsiTheme="minorHAnsi" w:cs="Calibri"/>
          <w:bCs/>
          <w:sz w:val="18"/>
          <w:szCs w:val="18"/>
        </w:rPr>
        <w:t>Checklist for renal services in respect of the COVID-19 pandemic. https://renal.org/covid-19/ra-resources-renal-professionals/checklist-renal-services-respect-covid-19-pandemic/</w:t>
      </w:r>
    </w:p>
  </w:footnote>
  <w:footnote w:id="7">
    <w:p w:rsidR="00FD5974" w:rsidRPr="00B834FB" w:rsidRDefault="00FD5974" w:rsidP="001D2247">
      <w:pPr>
        <w:pStyle w:val="NormalWeb"/>
        <w:rPr>
          <w:rFonts w:asciiTheme="minorHAnsi" w:hAnsiTheme="minorHAnsi"/>
          <w:sz w:val="18"/>
          <w:szCs w:val="18"/>
        </w:rPr>
      </w:pPr>
      <w:r w:rsidRPr="001D2247">
        <w:rPr>
          <w:rStyle w:val="FootnoteReference"/>
          <w:rFonts w:asciiTheme="minorHAnsi" w:hAnsiTheme="minorHAnsi"/>
          <w:sz w:val="18"/>
          <w:szCs w:val="18"/>
        </w:rPr>
        <w:footnoteRef/>
      </w:r>
      <w:r w:rsidRPr="001D2247">
        <w:rPr>
          <w:rFonts w:asciiTheme="minorHAnsi" w:hAnsiTheme="minorHAnsi"/>
          <w:sz w:val="18"/>
          <w:szCs w:val="18"/>
        </w:rPr>
        <w:t xml:space="preserve">   </w:t>
      </w:r>
      <w:hyperlink r:id="rId2" w:history="1">
        <w:r w:rsidRPr="00B834FB">
          <w:rPr>
            <w:rStyle w:val="Hyperlink"/>
            <w:rFonts w:asciiTheme="minorHAnsi" w:hAnsiTheme="minorHAnsi"/>
            <w:color w:val="000000" w:themeColor="text1"/>
            <w:sz w:val="18"/>
            <w:szCs w:val="18"/>
            <w:u w:val="none"/>
          </w:rPr>
          <w:t xml:space="preserve">Recommendations to all renal clinical directors </w:t>
        </w:r>
      </w:hyperlink>
      <w:r w:rsidRPr="00B834FB">
        <w:rPr>
          <w:rStyle w:val="Hyperlink"/>
          <w:rFonts w:asciiTheme="minorHAnsi" w:hAnsiTheme="minorHAnsi"/>
          <w:color w:val="000000" w:themeColor="text1"/>
          <w:sz w:val="18"/>
          <w:szCs w:val="18"/>
          <w:u w:val="none"/>
        </w:rPr>
        <w:t>(on chronic dialysis)   https://renal.org/recommendations-renal-clinical-directors/</w:t>
      </w:r>
      <w:r w:rsidRPr="00B834FB">
        <w:rPr>
          <w:rFonts w:asciiTheme="minorHAnsi" w:hAnsiTheme="minorHAnsi"/>
          <w:color w:val="000000" w:themeColor="text1"/>
          <w:sz w:val="18"/>
          <w:szCs w:val="18"/>
        </w:rPr>
        <w:t xml:space="preserve"> </w:t>
      </w:r>
    </w:p>
    <w:p w:rsidR="00FD5974" w:rsidRDefault="00FD5974">
      <w:pPr>
        <w:pStyle w:val="FootnoteText"/>
      </w:pPr>
    </w:p>
  </w:footnote>
  <w:footnote w:id="8">
    <w:p w:rsidR="00FD5974" w:rsidRPr="00007441" w:rsidRDefault="00FD5974">
      <w:pPr>
        <w:pStyle w:val="FootnoteText"/>
        <w:rPr>
          <w:sz w:val="18"/>
          <w:szCs w:val="18"/>
        </w:rPr>
      </w:pPr>
      <w:r>
        <w:rPr>
          <w:rStyle w:val="FootnoteReference"/>
        </w:rPr>
        <w:footnoteRef/>
      </w:r>
      <w:r>
        <w:t xml:space="preserve"> </w:t>
      </w:r>
      <w:r w:rsidRPr="00007441">
        <w:rPr>
          <w:sz w:val="18"/>
          <w:szCs w:val="18"/>
        </w:rPr>
        <w:t>ICNARC, Intensive Care Audit &amp; Research Centre</w:t>
      </w:r>
    </w:p>
  </w:footnote>
  <w:footnote w:id="9">
    <w:p w:rsidR="00FD5974" w:rsidRPr="00007441" w:rsidRDefault="00FD5974">
      <w:pPr>
        <w:pStyle w:val="FootnoteText"/>
        <w:rPr>
          <w:sz w:val="18"/>
          <w:szCs w:val="18"/>
        </w:rPr>
      </w:pPr>
      <w:r w:rsidRPr="00007441">
        <w:rPr>
          <w:rStyle w:val="FootnoteReference"/>
          <w:sz w:val="18"/>
          <w:szCs w:val="18"/>
        </w:rPr>
        <w:footnoteRef/>
      </w:r>
      <w:r w:rsidRPr="00007441">
        <w:rPr>
          <w:sz w:val="18"/>
          <w:szCs w:val="18"/>
        </w:rPr>
        <w:t xml:space="preserve"> This incidence changed little as more extensive data were reported by ICNARC</w:t>
      </w:r>
    </w:p>
  </w:footnote>
  <w:footnote w:id="10">
    <w:p w:rsidR="00FD5974" w:rsidRPr="00007441" w:rsidRDefault="00FD5974" w:rsidP="000A32EA">
      <w:pPr>
        <w:rPr>
          <w:rFonts w:cs="Arial"/>
          <w:sz w:val="18"/>
          <w:szCs w:val="18"/>
        </w:rPr>
      </w:pPr>
      <w:r w:rsidRPr="00007441">
        <w:rPr>
          <w:rStyle w:val="FootnoteReference"/>
          <w:sz w:val="18"/>
          <w:szCs w:val="18"/>
        </w:rPr>
        <w:footnoteRef/>
      </w:r>
      <w:r w:rsidRPr="00007441">
        <w:rPr>
          <w:sz w:val="18"/>
          <w:szCs w:val="18"/>
        </w:rPr>
        <w:t xml:space="preserve"> </w:t>
      </w:r>
      <w:r w:rsidRPr="00007441">
        <w:rPr>
          <w:rFonts w:cs="Arial"/>
          <w:sz w:val="18"/>
          <w:szCs w:val="18"/>
        </w:rPr>
        <w:t>NHS England specialty guides: Clinical guide for renal replacement therapy options in critical care during the coronavirus pandemic.  https://www.england.nhs.uk/coronavirus/publication/specialty-guides/</w:t>
      </w:r>
    </w:p>
    <w:p w:rsidR="00FD5974" w:rsidRDefault="00FD5974" w:rsidP="000A32EA">
      <w:pPr>
        <w:pStyle w:val="FootnoteText"/>
      </w:pPr>
    </w:p>
  </w:footnote>
  <w:footnote w:id="11">
    <w:p w:rsidR="00FD5974" w:rsidRPr="00D12580" w:rsidRDefault="00FD5974">
      <w:pPr>
        <w:pStyle w:val="FootnoteText"/>
        <w:rPr>
          <w:sz w:val="18"/>
        </w:rPr>
      </w:pPr>
      <w:r>
        <w:rPr>
          <w:rStyle w:val="FootnoteReference"/>
        </w:rPr>
        <w:footnoteRef/>
      </w:r>
      <w:r>
        <w:t xml:space="preserve"> </w:t>
      </w:r>
      <w:r w:rsidRPr="00D12580">
        <w:rPr>
          <w:sz w:val="18"/>
        </w:rPr>
        <w:t>Not only were filters and line in short supply, their useful longevity was being compromised by the prothrombotic effects of COVID-19, despite assiduous attention to anticoagulant protocols.</w:t>
      </w:r>
    </w:p>
  </w:footnote>
  <w:footnote w:id="12">
    <w:p w:rsidR="00FD5974" w:rsidRDefault="00FD5974" w:rsidP="000A32EA">
      <w:pPr>
        <w:pStyle w:val="FootnoteText"/>
      </w:pPr>
      <w:r w:rsidRPr="00D12580">
        <w:rPr>
          <w:rStyle w:val="FootnoteReference"/>
          <w:sz w:val="18"/>
        </w:rPr>
        <w:footnoteRef/>
      </w:r>
      <w:r w:rsidRPr="00D12580">
        <w:rPr>
          <w:sz w:val="18"/>
        </w:rPr>
        <w:t xml:space="preserve"> MHRA, Medicines &amp; Healthcare products Regulatory Agency</w:t>
      </w:r>
    </w:p>
  </w:footnote>
  <w:footnote w:id="13">
    <w:p w:rsidR="00FD5974" w:rsidRPr="004511C4" w:rsidRDefault="00FD5974" w:rsidP="000A32EA">
      <w:pPr>
        <w:pStyle w:val="FootnoteText"/>
      </w:pPr>
      <w:r>
        <w:rPr>
          <w:rStyle w:val="FootnoteReference"/>
        </w:rPr>
        <w:footnoteRef/>
      </w:r>
      <w:r>
        <w:t xml:space="preserve"> </w:t>
      </w:r>
      <w:hyperlink r:id="rId3" w:history="1">
        <w:r w:rsidRPr="004511C4">
          <w:rPr>
            <w:rStyle w:val="Hyperlink"/>
            <w:color w:val="000000" w:themeColor="text1"/>
            <w:sz w:val="18"/>
            <w:szCs w:val="18"/>
            <w:u w:val="none"/>
          </w:rPr>
          <w:t>KCH Renal Covid Acute PD on ICU Protocol</w:t>
        </w:r>
      </w:hyperlink>
      <w:r w:rsidRPr="004511C4">
        <w:rPr>
          <w:rStyle w:val="Hyperlink"/>
          <w:color w:val="000000" w:themeColor="text1"/>
          <w:sz w:val="18"/>
          <w:szCs w:val="18"/>
          <w:u w:val="none"/>
        </w:rPr>
        <w:t xml:space="preserve">. </w:t>
      </w:r>
      <w:r w:rsidRPr="004511C4">
        <w:rPr>
          <w:color w:val="000000" w:themeColor="text1"/>
          <w:sz w:val="18"/>
          <w:szCs w:val="18"/>
        </w:rPr>
        <w:t>Elaine Bowes, Hugh Cairns, Clare Sharpe for King’s Kidney Care. https://renal.org/wp-content/uploads/2020/04/KCH-Renal-Covid-Acute-PD-on-ICU-protocol-final.pdf</w:t>
      </w:r>
    </w:p>
  </w:footnote>
  <w:footnote w:id="14">
    <w:p w:rsidR="00007441" w:rsidRPr="00007441" w:rsidRDefault="00007441" w:rsidP="00007441">
      <w:pPr>
        <w:spacing w:before="100" w:beforeAutospacing="1" w:after="100" w:afterAutospacing="1" w:line="360" w:lineRule="auto"/>
        <w:rPr>
          <w:color w:val="000000" w:themeColor="text1"/>
          <w:sz w:val="18"/>
          <w:szCs w:val="18"/>
        </w:rPr>
      </w:pPr>
      <w:r>
        <w:rPr>
          <w:rStyle w:val="FootnoteReference"/>
        </w:rPr>
        <w:footnoteRef/>
      </w:r>
      <w:r>
        <w:t xml:space="preserve"> </w:t>
      </w:r>
      <w:hyperlink r:id="rId4" w:history="1">
        <w:r w:rsidRPr="00007441">
          <w:rPr>
            <w:rStyle w:val="Hyperlink"/>
            <w:color w:val="000000" w:themeColor="text1"/>
            <w:sz w:val="18"/>
            <w:szCs w:val="18"/>
            <w:u w:val="none"/>
          </w:rPr>
          <w:t>Urgent patient issues: patient shielding, AKI &amp; equitable access to ITU</w:t>
        </w:r>
      </w:hyperlink>
      <w:r>
        <w:rPr>
          <w:rStyle w:val="Hyperlink"/>
          <w:color w:val="000000" w:themeColor="text1"/>
          <w:sz w:val="18"/>
          <w:szCs w:val="18"/>
          <w:u w:val="none"/>
        </w:rPr>
        <w:t xml:space="preserve">. </w:t>
      </w:r>
      <w:r w:rsidR="001D79CA" w:rsidRPr="001D79CA">
        <w:rPr>
          <w:rStyle w:val="Hyperlink"/>
          <w:color w:val="000000" w:themeColor="text1"/>
          <w:sz w:val="18"/>
          <w:szCs w:val="18"/>
          <w:u w:val="none"/>
        </w:rPr>
        <w:t>https://renal.org/urgent-patient-issues-patient-shielding-aki-equitable-access-itu/</w:t>
      </w:r>
    </w:p>
    <w:p w:rsidR="00007441" w:rsidRDefault="00007441">
      <w:pPr>
        <w:pStyle w:val="FootnoteText"/>
      </w:pPr>
    </w:p>
  </w:footnote>
  <w:footnote w:id="15">
    <w:p w:rsidR="00FD5974" w:rsidRDefault="00FD5974" w:rsidP="00016920">
      <w:pPr>
        <w:pStyle w:val="FootnoteText"/>
      </w:pPr>
      <w:r>
        <w:rPr>
          <w:rStyle w:val="FootnoteReference"/>
        </w:rPr>
        <w:footnoteRef/>
      </w:r>
      <w:r>
        <w:t xml:space="preserve"> NHS Blood &amp; Transplant, the UK-wide ‘arm’s length’ body overseeing organ donation and transplantation, as well as blood transfusion. </w:t>
      </w:r>
    </w:p>
  </w:footnote>
  <w:footnote w:id="16">
    <w:p w:rsidR="00FD5974" w:rsidRPr="00E317B2" w:rsidRDefault="00FD5974" w:rsidP="00D7413F">
      <w:pPr>
        <w:pStyle w:val="FootnoteText"/>
        <w:rPr>
          <w:color w:val="000000" w:themeColor="text1"/>
          <w:sz w:val="18"/>
          <w:szCs w:val="18"/>
        </w:rPr>
      </w:pPr>
      <w:r w:rsidRPr="00E317B2">
        <w:rPr>
          <w:rStyle w:val="FootnoteReference"/>
          <w:color w:val="000000" w:themeColor="text1"/>
          <w:sz w:val="18"/>
          <w:szCs w:val="18"/>
        </w:rPr>
        <w:footnoteRef/>
      </w:r>
      <w:r w:rsidRPr="00E317B2">
        <w:rPr>
          <w:color w:val="000000" w:themeColor="text1"/>
          <w:sz w:val="18"/>
          <w:szCs w:val="18"/>
        </w:rPr>
        <w:t xml:space="preserve"> </w:t>
      </w:r>
      <w:hyperlink r:id="rId5" w:history="1">
        <w:r w:rsidRPr="00E317B2">
          <w:rPr>
            <w:rStyle w:val="Hyperlink"/>
            <w:color w:val="000000" w:themeColor="text1"/>
            <w:sz w:val="18"/>
            <w:szCs w:val="18"/>
            <w:u w:val="none"/>
          </w:rPr>
          <w:t>BTS- RA guidance on the management of transplant recipients diagnosed with or suspe</w:t>
        </w:r>
      </w:hyperlink>
      <w:hyperlink r:id="rId6" w:history="1">
        <w:r w:rsidRPr="00E317B2">
          <w:rPr>
            <w:rStyle w:val="Hyperlink"/>
            <w:color w:val="000000" w:themeColor="text1"/>
            <w:sz w:val="18"/>
            <w:szCs w:val="18"/>
            <w:u w:val="none"/>
          </w:rPr>
          <w:t>BTS- RA guidance on the management of transplant recipients diagnosed with or suspected of having COVID19</w:t>
        </w:r>
      </w:hyperlink>
      <w:r w:rsidRPr="00E317B2">
        <w:rPr>
          <w:color w:val="000000" w:themeColor="text1"/>
          <w:sz w:val="18"/>
          <w:szCs w:val="18"/>
        </w:rPr>
        <w:t xml:space="preserve"> https://bts.org.uk/wp-content/uploads/2020/03/Clinical_management_transplant_recipients.pdf</w:t>
      </w:r>
    </w:p>
  </w:footnote>
  <w:footnote w:id="17">
    <w:p w:rsidR="00FD5974" w:rsidRPr="008550ED" w:rsidRDefault="00FD5974" w:rsidP="00D7413F">
      <w:pPr>
        <w:pStyle w:val="Heading1"/>
        <w:rPr>
          <w:rFonts w:asciiTheme="minorHAnsi" w:hAnsiTheme="minorHAnsi"/>
          <w:b w:val="0"/>
          <w:color w:val="000000" w:themeColor="text1"/>
          <w:sz w:val="18"/>
        </w:rPr>
      </w:pPr>
      <w:r w:rsidRPr="00E317B2">
        <w:rPr>
          <w:rStyle w:val="FootnoteReference"/>
          <w:color w:val="000000" w:themeColor="text1"/>
          <w:sz w:val="18"/>
          <w:szCs w:val="18"/>
        </w:rPr>
        <w:footnoteRef/>
      </w:r>
      <w:r w:rsidRPr="00E317B2">
        <w:rPr>
          <w:color w:val="000000" w:themeColor="text1"/>
          <w:sz w:val="18"/>
          <w:szCs w:val="18"/>
        </w:rPr>
        <w:t xml:space="preserve"> </w:t>
      </w:r>
      <w:r>
        <w:rPr>
          <w:rFonts w:asciiTheme="minorHAnsi" w:hAnsiTheme="minorHAnsi"/>
          <w:b w:val="0"/>
          <w:color w:val="000000" w:themeColor="text1"/>
          <w:sz w:val="18"/>
        </w:rPr>
        <w:t xml:space="preserve"> </w:t>
      </w:r>
      <w:r w:rsidRPr="008550ED">
        <w:rPr>
          <w:rFonts w:asciiTheme="minorHAnsi" w:hAnsiTheme="minorHAnsi"/>
          <w:b w:val="0"/>
          <w:color w:val="000000" w:themeColor="text1"/>
          <w:sz w:val="18"/>
        </w:rPr>
        <w:t>Stratified risk for prolonged self-isolation for adults and children who are receiving immunosuppression for disease of their native kidneys  https://renal.org/stratified-risk-prolonged-self-isolation-adults-children-receiving-immunosuppression-disease-native-kidneys/</w:t>
      </w:r>
    </w:p>
    <w:p w:rsidR="00FD5974" w:rsidRPr="00E317B2" w:rsidRDefault="00FD5974" w:rsidP="00D7413F">
      <w:pPr>
        <w:pStyle w:val="FootnoteText"/>
        <w:rPr>
          <w:color w:val="000000" w:themeColor="text1"/>
          <w:sz w:val="18"/>
          <w:szCs w:val="18"/>
        </w:rPr>
      </w:pPr>
    </w:p>
  </w:footnote>
  <w:footnote w:id="18">
    <w:p w:rsidR="00FD5974" w:rsidRPr="008550ED" w:rsidRDefault="00FD5974" w:rsidP="00D7413F">
      <w:pPr>
        <w:pStyle w:val="FootnoteText"/>
      </w:pPr>
      <w:r>
        <w:rPr>
          <w:rStyle w:val="FootnoteReference"/>
        </w:rPr>
        <w:footnoteRef/>
      </w:r>
      <w:r>
        <w:t xml:space="preserve"> </w:t>
      </w:r>
      <w:r w:rsidRPr="008550ED">
        <w:rPr>
          <w:color w:val="000000" w:themeColor="text1"/>
          <w:sz w:val="18"/>
        </w:rPr>
        <w:t>Guidance for clinicians with patients receiving immunosuppression treatment for autoimmune conditions of their native kidneys during COVID-19. https://renal.org/guidance-clinicians-patients-receiving-immunosuppression-treatment-autoimmune-conditions-native-kidneys-covid-19/</w:t>
      </w:r>
    </w:p>
  </w:footnote>
  <w:footnote w:id="19">
    <w:p w:rsidR="00FD5974" w:rsidRDefault="00FD5974">
      <w:pPr>
        <w:pStyle w:val="FootnoteText"/>
      </w:pPr>
      <w:r>
        <w:rPr>
          <w:rStyle w:val="FootnoteReference"/>
        </w:rPr>
        <w:footnoteRef/>
      </w:r>
      <w:r>
        <w:t xml:space="preserve"> Professor Chris Whitty</w:t>
      </w:r>
    </w:p>
  </w:footnote>
  <w:footnote w:id="20">
    <w:p w:rsidR="00FD5974" w:rsidRDefault="00FD5974">
      <w:pPr>
        <w:pStyle w:val="FootnoteText"/>
      </w:pPr>
      <w:r>
        <w:rPr>
          <w:rStyle w:val="FootnoteReference"/>
        </w:rPr>
        <w:footnoteRef/>
      </w:r>
      <w:r>
        <w:t xml:space="preserve"> Matt Hancock, MP</w:t>
      </w:r>
    </w:p>
  </w:footnote>
  <w:footnote w:id="21">
    <w:p w:rsidR="00FD5974" w:rsidRDefault="00FD5974">
      <w:pPr>
        <w:pStyle w:val="FootnoteText"/>
      </w:pPr>
      <w:r>
        <w:rPr>
          <w:rStyle w:val="FootnoteReference"/>
        </w:rPr>
        <w:footnoteRef/>
      </w:r>
      <w:r>
        <w:t xml:space="preserve"> </w:t>
      </w:r>
      <w:r w:rsidRPr="008A4A2A">
        <w:rPr>
          <w:rStyle w:val="Strong"/>
          <w:b w:val="0"/>
          <w:sz w:val="18"/>
        </w:rPr>
        <w:t>Rare Disease Groups, covering twenty disease areas, are a key operational element of  the RA Rare Renal Disease strateg</w:t>
      </w:r>
      <w:r>
        <w:rPr>
          <w:rStyle w:val="Strong"/>
          <w:b w:val="0"/>
          <w:sz w:val="18"/>
        </w:rPr>
        <w:t xml:space="preserve">y. </w:t>
      </w:r>
      <w:r w:rsidRPr="008A4A2A">
        <w:t>https://rarerenal.org/rare-disease-groups/</w:t>
      </w:r>
    </w:p>
  </w:footnote>
  <w:footnote w:id="22">
    <w:p w:rsidR="00FD5974" w:rsidRPr="00D0739B" w:rsidRDefault="00FD5974" w:rsidP="008A4A2A">
      <w:pPr>
        <w:pStyle w:val="FootnoteText"/>
        <w:rPr>
          <w:color w:val="000000" w:themeColor="text1"/>
          <w:sz w:val="18"/>
          <w:szCs w:val="18"/>
        </w:rPr>
      </w:pPr>
      <w:r w:rsidRPr="00D0739B">
        <w:rPr>
          <w:rStyle w:val="FootnoteReference"/>
          <w:color w:val="000000" w:themeColor="text1"/>
          <w:sz w:val="18"/>
          <w:szCs w:val="18"/>
        </w:rPr>
        <w:footnoteRef/>
      </w:r>
      <w:r w:rsidRPr="00D0739B">
        <w:rPr>
          <w:color w:val="000000" w:themeColor="text1"/>
          <w:sz w:val="18"/>
          <w:szCs w:val="18"/>
        </w:rPr>
        <w:t xml:space="preserve"> </w:t>
      </w:r>
      <w:hyperlink r:id="rId7" w:history="1">
        <w:r w:rsidRPr="00D0739B">
          <w:rPr>
            <w:rStyle w:val="Hyperlink"/>
            <w:color w:val="000000" w:themeColor="text1"/>
            <w:sz w:val="18"/>
            <w:szCs w:val="18"/>
            <w:u w:val="none"/>
          </w:rPr>
          <w:t>Recommendations for women with kidney disease who are currently pregnant, or considering pregnancy, during the COVID-19 pandemic</w:t>
        </w:r>
      </w:hyperlink>
      <w:r w:rsidRPr="00D0739B">
        <w:rPr>
          <w:color w:val="000000" w:themeColor="text1"/>
          <w:sz w:val="18"/>
          <w:szCs w:val="18"/>
        </w:rPr>
        <w:t>. https://renal.org/wp-content/uploads/2020/03/COVID-Pregnancy-Kidney.pdf</w:t>
      </w:r>
    </w:p>
  </w:footnote>
  <w:footnote w:id="23">
    <w:p w:rsidR="00FD5974" w:rsidRDefault="00FD5974">
      <w:pPr>
        <w:pStyle w:val="FootnoteText"/>
      </w:pPr>
      <w:r>
        <w:rPr>
          <w:rStyle w:val="FootnoteReference"/>
        </w:rPr>
        <w:footnoteRef/>
      </w:r>
      <w:r>
        <w:t xml:space="preserve"> mTOR (mammalian  target of rapamycin) inhibitors, including sirolimus and  everolimus</w:t>
      </w:r>
    </w:p>
  </w:footnote>
  <w:footnote w:id="24">
    <w:p w:rsidR="00FD5974" w:rsidRPr="00D0739B" w:rsidRDefault="00FD5974" w:rsidP="00480CF2">
      <w:pPr>
        <w:pStyle w:val="FootnoteText"/>
        <w:rPr>
          <w:color w:val="000000" w:themeColor="text1"/>
          <w:sz w:val="18"/>
          <w:szCs w:val="18"/>
        </w:rPr>
      </w:pPr>
      <w:r w:rsidRPr="007E66C0">
        <w:rPr>
          <w:rStyle w:val="FootnoteReference"/>
          <w:sz w:val="18"/>
          <w:szCs w:val="18"/>
        </w:rPr>
        <w:footnoteRef/>
      </w:r>
      <w:r w:rsidRPr="007E66C0">
        <w:rPr>
          <w:sz w:val="18"/>
          <w:szCs w:val="18"/>
        </w:rPr>
        <w:t xml:space="preserve"> </w:t>
      </w:r>
      <w:hyperlink r:id="rId8" w:history="1">
        <w:r w:rsidRPr="00D0739B">
          <w:rPr>
            <w:rStyle w:val="Hyperlink"/>
            <w:color w:val="000000" w:themeColor="text1"/>
            <w:sz w:val="18"/>
            <w:szCs w:val="18"/>
            <w:u w:val="none"/>
          </w:rPr>
          <w:t>Advice to specialists caring for patients with Tuberous Sclerosis Complex (TSC) in the UK</w:t>
        </w:r>
      </w:hyperlink>
      <w:r w:rsidRPr="00D0739B">
        <w:rPr>
          <w:rStyle w:val="Hyperlink"/>
          <w:color w:val="000000" w:themeColor="text1"/>
          <w:sz w:val="18"/>
          <w:szCs w:val="18"/>
          <w:u w:val="none"/>
        </w:rPr>
        <w:t>. https://renal.org/attention-specialists-caring-patients-tuberous-sclerosis-complex-tsc-uk/</w:t>
      </w:r>
    </w:p>
  </w:footnote>
  <w:footnote w:id="25">
    <w:p w:rsidR="00FD5974" w:rsidRPr="00D92663" w:rsidRDefault="00FD5974" w:rsidP="00D92663">
      <w:pPr>
        <w:pStyle w:val="Heading1"/>
        <w:rPr>
          <w:rFonts w:asciiTheme="minorHAnsi" w:hAnsiTheme="minorHAnsi"/>
          <w:b w:val="0"/>
          <w:color w:val="000000" w:themeColor="text1"/>
          <w:sz w:val="18"/>
          <w:szCs w:val="18"/>
        </w:rPr>
      </w:pPr>
      <w:r w:rsidRPr="00CB480A">
        <w:rPr>
          <w:rStyle w:val="FootnoteReference"/>
          <w:rFonts w:asciiTheme="minorHAnsi" w:hAnsiTheme="minorHAnsi"/>
          <w:b w:val="0"/>
          <w:color w:val="000000" w:themeColor="text1"/>
          <w:sz w:val="18"/>
          <w:szCs w:val="18"/>
        </w:rPr>
        <w:footnoteRef/>
      </w:r>
      <w:r w:rsidRPr="00CB480A">
        <w:rPr>
          <w:rFonts w:asciiTheme="minorHAnsi" w:hAnsiTheme="minorHAnsi"/>
          <w:b w:val="0"/>
          <w:color w:val="000000" w:themeColor="text1"/>
          <w:sz w:val="18"/>
          <w:szCs w:val="18"/>
        </w:rPr>
        <w:t xml:space="preserve"> </w:t>
      </w:r>
      <w:r w:rsidRPr="00D92663">
        <w:rPr>
          <w:rFonts w:asciiTheme="minorHAnsi" w:hAnsiTheme="minorHAnsi"/>
          <w:b w:val="0"/>
          <w:color w:val="000000" w:themeColor="text1"/>
          <w:sz w:val="18"/>
          <w:szCs w:val="18"/>
        </w:rPr>
        <w:t>Rapid review guidance for patients intending to fast during the COVID-19 pandemic – CKD, transplants, diabetes and occupational health advice</w:t>
      </w:r>
      <w:r>
        <w:rPr>
          <w:rFonts w:asciiTheme="minorHAnsi" w:hAnsiTheme="minorHAnsi"/>
          <w:b w:val="0"/>
          <w:color w:val="000000" w:themeColor="text1"/>
          <w:sz w:val="18"/>
          <w:szCs w:val="18"/>
        </w:rPr>
        <w:t>.</w:t>
      </w:r>
    </w:p>
    <w:p w:rsidR="00FD5974" w:rsidRPr="00D92663" w:rsidRDefault="00FD5974">
      <w:pPr>
        <w:pStyle w:val="FootnoteText"/>
        <w:rPr>
          <w:color w:val="000000" w:themeColor="text1"/>
          <w:sz w:val="18"/>
          <w:szCs w:val="18"/>
        </w:rPr>
      </w:pPr>
    </w:p>
  </w:footnote>
  <w:footnote w:id="26">
    <w:p w:rsidR="00FD5974" w:rsidRPr="00CB480A" w:rsidRDefault="00FD5974">
      <w:pPr>
        <w:pStyle w:val="FootnoteText"/>
        <w:rPr>
          <w:sz w:val="18"/>
          <w:szCs w:val="18"/>
        </w:rPr>
      </w:pPr>
      <w:r>
        <w:rPr>
          <w:rStyle w:val="FootnoteReference"/>
        </w:rPr>
        <w:footnoteRef/>
      </w:r>
      <w:r>
        <w:t xml:space="preserve"> </w:t>
      </w:r>
      <w:r w:rsidRPr="00CB480A">
        <w:rPr>
          <w:rFonts w:cs="Arial"/>
          <w:sz w:val="18"/>
          <w:szCs w:val="18"/>
        </w:rPr>
        <w:t>Eating or drinking during hospital</w:t>
      </w:r>
      <w:r>
        <w:rPr>
          <w:rFonts w:cs="Arial"/>
          <w:sz w:val="18"/>
          <w:szCs w:val="18"/>
        </w:rPr>
        <w:t xml:space="preserve"> </w:t>
      </w:r>
      <w:r w:rsidRPr="00CB480A">
        <w:rPr>
          <w:rFonts w:cs="Arial"/>
          <w:sz w:val="18"/>
          <w:szCs w:val="18"/>
        </w:rPr>
        <w:t>or</w:t>
      </w:r>
      <w:r>
        <w:rPr>
          <w:rFonts w:cs="Arial"/>
          <w:sz w:val="18"/>
          <w:szCs w:val="18"/>
        </w:rPr>
        <w:t xml:space="preserve"> </w:t>
      </w:r>
      <w:r w:rsidRPr="00CB480A">
        <w:rPr>
          <w:rFonts w:cs="Arial"/>
          <w:sz w:val="18"/>
          <w:szCs w:val="18"/>
        </w:rPr>
        <w:t>satellite</w:t>
      </w:r>
      <w:r>
        <w:rPr>
          <w:rFonts w:cs="Arial"/>
          <w:sz w:val="18"/>
          <w:szCs w:val="18"/>
        </w:rPr>
        <w:t xml:space="preserve"> </w:t>
      </w:r>
      <w:r w:rsidRPr="00CB480A">
        <w:rPr>
          <w:rFonts w:cs="Arial"/>
          <w:sz w:val="18"/>
          <w:szCs w:val="18"/>
        </w:rPr>
        <w:t>unit</w:t>
      </w:r>
      <w:r>
        <w:rPr>
          <w:rFonts w:cs="Arial"/>
          <w:sz w:val="18"/>
          <w:szCs w:val="18"/>
        </w:rPr>
        <w:t xml:space="preserve"> </w:t>
      </w:r>
      <w:r w:rsidRPr="00CB480A">
        <w:rPr>
          <w:rFonts w:cs="Arial"/>
          <w:sz w:val="18"/>
          <w:szCs w:val="18"/>
        </w:rPr>
        <w:t>based haemodialysis and COVID-19</w:t>
      </w:r>
    </w:p>
  </w:footnote>
  <w:footnote w:id="27">
    <w:p w:rsidR="00FD5974" w:rsidRDefault="00FD5974">
      <w:pPr>
        <w:pStyle w:val="FootnoteText"/>
      </w:pPr>
      <w:r w:rsidRPr="006C3384">
        <w:rPr>
          <w:rStyle w:val="FootnoteReference"/>
          <w:sz w:val="18"/>
        </w:rPr>
        <w:footnoteRef/>
      </w:r>
      <w:r w:rsidRPr="006C3384">
        <w:rPr>
          <w:sz w:val="18"/>
        </w:rPr>
        <w:t xml:space="preserve"> The author, for example, </w:t>
      </w:r>
      <w:r w:rsidR="003F6530">
        <w:rPr>
          <w:sz w:val="18"/>
        </w:rPr>
        <w:t xml:space="preserve">who had for a decade been taking an ACE inhibitor </w:t>
      </w:r>
      <w:r w:rsidR="003F6530" w:rsidRPr="006C3384">
        <w:rPr>
          <w:sz w:val="18"/>
        </w:rPr>
        <w:t>for hypertension</w:t>
      </w:r>
      <w:r w:rsidR="003F6530">
        <w:rPr>
          <w:sz w:val="18"/>
        </w:rPr>
        <w:t>,</w:t>
      </w:r>
      <w:r w:rsidR="003F6530" w:rsidRPr="006C3384">
        <w:rPr>
          <w:sz w:val="18"/>
        </w:rPr>
        <w:t xml:space="preserve"> </w:t>
      </w:r>
      <w:r w:rsidRPr="006C3384">
        <w:rPr>
          <w:sz w:val="18"/>
        </w:rPr>
        <w:t>was strongly advised at a social gathering in early March by a  respiratory physician colleague, to stop</w:t>
      </w:r>
      <w:r w:rsidR="003F6530">
        <w:rPr>
          <w:sz w:val="18"/>
        </w:rPr>
        <w:t xml:space="preserve"> the ACE inhibitor</w:t>
      </w:r>
      <w:r w:rsidRPr="006C3384">
        <w:rPr>
          <w:sz w:val="18"/>
        </w:rPr>
        <w:t xml:space="preserve"> </w:t>
      </w:r>
      <w:r w:rsidR="001D79CA">
        <w:rPr>
          <w:sz w:val="18"/>
        </w:rPr>
        <w:t>…</w:t>
      </w:r>
      <w:r w:rsidRPr="006C3384">
        <w:rPr>
          <w:sz w:val="18"/>
        </w:rPr>
        <w:t xml:space="preserve"> ‘just in case’.</w:t>
      </w:r>
    </w:p>
  </w:footnote>
  <w:footnote w:id="28">
    <w:p w:rsidR="00FD5974" w:rsidRPr="00D7307E" w:rsidRDefault="00FD5974" w:rsidP="00825BD1">
      <w:pPr>
        <w:pStyle w:val="FootnoteText"/>
        <w:rPr>
          <w:color w:val="000000" w:themeColor="text1"/>
          <w:sz w:val="18"/>
          <w:szCs w:val="18"/>
        </w:rPr>
      </w:pPr>
      <w:r w:rsidRPr="008550ED">
        <w:rPr>
          <w:rStyle w:val="FootnoteReference"/>
          <w:color w:val="000000" w:themeColor="text1"/>
        </w:rPr>
        <w:footnoteRef/>
      </w:r>
      <w:r w:rsidRPr="008550ED">
        <w:rPr>
          <w:color w:val="000000" w:themeColor="text1"/>
        </w:rPr>
        <w:t xml:space="preserve"> </w:t>
      </w:r>
      <w:hyperlink r:id="rId9" w:history="1">
        <w:r w:rsidRPr="00D7307E">
          <w:rPr>
            <w:rStyle w:val="Hyperlink"/>
            <w:color w:val="000000" w:themeColor="text1"/>
            <w:sz w:val="18"/>
            <w:szCs w:val="18"/>
            <w:u w:val="none"/>
          </w:rPr>
          <w:t>The RA position statement on COVID-19 and ACE Inhibitor/Angiotensin Receptor Blocker use</w:t>
        </w:r>
      </w:hyperlink>
      <w:r w:rsidRPr="00D7307E">
        <w:rPr>
          <w:color w:val="000000" w:themeColor="text1"/>
          <w:sz w:val="18"/>
          <w:szCs w:val="18"/>
        </w:rPr>
        <w:t>. https://renal.org/covid-19/ra-resources-renal-professionals/renal-association-uk-position-statement-covid-19-ace-inhibitorangiotensin-receptor-blocker-use/</w:t>
      </w:r>
    </w:p>
  </w:footnote>
  <w:footnote w:id="29">
    <w:p w:rsidR="00FD5974" w:rsidRPr="00D7307E" w:rsidRDefault="00FD5974" w:rsidP="00825BD1">
      <w:pPr>
        <w:pStyle w:val="FootnoteText"/>
        <w:rPr>
          <w:color w:val="000000" w:themeColor="text1"/>
          <w:sz w:val="18"/>
          <w:szCs w:val="18"/>
        </w:rPr>
      </w:pPr>
      <w:r w:rsidRPr="00D7307E">
        <w:rPr>
          <w:rStyle w:val="FootnoteReference"/>
          <w:color w:val="000000" w:themeColor="text1"/>
          <w:sz w:val="18"/>
          <w:szCs w:val="18"/>
        </w:rPr>
        <w:footnoteRef/>
      </w:r>
      <w:r w:rsidRPr="00D7307E">
        <w:rPr>
          <w:color w:val="000000" w:themeColor="text1"/>
          <w:sz w:val="18"/>
          <w:szCs w:val="18"/>
        </w:rPr>
        <w:t xml:space="preserve"> In due course more substantial </w:t>
      </w:r>
      <w:r w:rsidR="00B10CA5">
        <w:rPr>
          <w:color w:val="000000" w:themeColor="text1"/>
          <w:sz w:val="18"/>
          <w:szCs w:val="18"/>
        </w:rPr>
        <w:t>observational data did n</w:t>
      </w:r>
      <w:r w:rsidRPr="00D7307E">
        <w:rPr>
          <w:color w:val="000000" w:themeColor="text1"/>
          <w:sz w:val="18"/>
          <w:szCs w:val="18"/>
        </w:rPr>
        <w:t>ot sustain these concerns</w:t>
      </w:r>
      <w:r w:rsidR="00B10CA5">
        <w:rPr>
          <w:color w:val="000000" w:themeColor="text1"/>
          <w:sz w:val="18"/>
          <w:szCs w:val="18"/>
        </w:rPr>
        <w:t xml:space="preserve">  - Williams B, Zhang Y. Lancet 2020;395:1671</w:t>
      </w:r>
      <w:r w:rsidRPr="00D7307E">
        <w:rPr>
          <w:color w:val="000000" w:themeColor="text1"/>
          <w:sz w:val="18"/>
          <w:szCs w:val="18"/>
        </w:rPr>
        <w:t>.</w:t>
      </w:r>
    </w:p>
  </w:footnote>
  <w:footnote w:id="30">
    <w:p w:rsidR="00FD5974" w:rsidRPr="00D7307E" w:rsidRDefault="00FD5974">
      <w:pPr>
        <w:pStyle w:val="FootnoteText"/>
        <w:rPr>
          <w:sz w:val="18"/>
          <w:szCs w:val="18"/>
        </w:rPr>
      </w:pPr>
      <w:r w:rsidRPr="00D7307E">
        <w:rPr>
          <w:rStyle w:val="FootnoteReference"/>
          <w:sz w:val="18"/>
          <w:szCs w:val="18"/>
        </w:rPr>
        <w:footnoteRef/>
      </w:r>
      <w:r w:rsidRPr="00D7307E">
        <w:rPr>
          <w:sz w:val="18"/>
          <w:szCs w:val="18"/>
        </w:rPr>
        <w:t xml:space="preserve"> LSTMH, London School of Tropical Medicine &amp; Hygiene</w:t>
      </w:r>
    </w:p>
  </w:footnote>
  <w:footnote w:id="31">
    <w:p w:rsidR="00FD5974" w:rsidRPr="001D79CA" w:rsidRDefault="00FD5974" w:rsidP="000A32EA">
      <w:pPr>
        <w:pStyle w:val="FootnoteText"/>
        <w:rPr>
          <w:sz w:val="18"/>
          <w:szCs w:val="18"/>
        </w:rPr>
      </w:pPr>
      <w:r w:rsidRPr="00D7307E">
        <w:rPr>
          <w:rStyle w:val="FootnoteReference"/>
          <w:sz w:val="18"/>
          <w:szCs w:val="18"/>
        </w:rPr>
        <w:footnoteRef/>
      </w:r>
      <w:r w:rsidRPr="00D7307E">
        <w:rPr>
          <w:sz w:val="18"/>
          <w:szCs w:val="18"/>
        </w:rPr>
        <w:t xml:space="preserve"> </w:t>
      </w:r>
      <w:r w:rsidRPr="001D79CA">
        <w:rPr>
          <w:sz w:val="18"/>
          <w:szCs w:val="18"/>
        </w:rPr>
        <w:t>The one centre not providing data at day 65, stated that no COVID-19 cases had yet been identified at that centre</w:t>
      </w:r>
    </w:p>
  </w:footnote>
  <w:footnote w:id="32">
    <w:p w:rsidR="00FD5974" w:rsidRPr="001D79CA" w:rsidRDefault="00FD5974">
      <w:pPr>
        <w:pStyle w:val="FootnoteText"/>
        <w:rPr>
          <w:sz w:val="18"/>
          <w:szCs w:val="18"/>
        </w:rPr>
      </w:pPr>
      <w:r w:rsidRPr="001D79CA">
        <w:rPr>
          <w:rStyle w:val="FootnoteReference"/>
          <w:sz w:val="18"/>
          <w:szCs w:val="18"/>
        </w:rPr>
        <w:footnoteRef/>
      </w:r>
      <w:r w:rsidRPr="001D79CA">
        <w:rPr>
          <w:sz w:val="18"/>
          <w:szCs w:val="18"/>
        </w:rPr>
        <w:t xml:space="preserve"> Reports became fortnightly from day 69.</w:t>
      </w:r>
    </w:p>
  </w:footnote>
  <w:footnote w:id="33">
    <w:p w:rsidR="00FD5974" w:rsidRPr="001D79CA" w:rsidRDefault="00FD5974">
      <w:pPr>
        <w:pStyle w:val="FootnoteText"/>
        <w:rPr>
          <w:sz w:val="18"/>
          <w:szCs w:val="18"/>
        </w:rPr>
      </w:pPr>
      <w:r w:rsidRPr="001D79CA">
        <w:rPr>
          <w:rStyle w:val="FootnoteReference"/>
          <w:sz w:val="18"/>
          <w:szCs w:val="18"/>
        </w:rPr>
        <w:footnoteRef/>
      </w:r>
      <w:r w:rsidRPr="001D79CA">
        <w:rPr>
          <w:sz w:val="18"/>
          <w:szCs w:val="18"/>
        </w:rPr>
        <w:t xml:space="preserve"> https://renal.org/covid-19/data/</w:t>
      </w:r>
    </w:p>
  </w:footnote>
  <w:footnote w:id="34">
    <w:p w:rsidR="00FD5974" w:rsidRPr="001D79CA" w:rsidRDefault="00FD5974">
      <w:pPr>
        <w:pStyle w:val="FootnoteText"/>
        <w:rPr>
          <w:sz w:val="18"/>
          <w:szCs w:val="18"/>
        </w:rPr>
      </w:pPr>
      <w:r w:rsidRPr="001D79CA">
        <w:rPr>
          <w:rStyle w:val="FootnoteReference"/>
          <w:sz w:val="18"/>
          <w:szCs w:val="18"/>
        </w:rPr>
        <w:footnoteRef/>
      </w:r>
      <w:r w:rsidRPr="001D79CA">
        <w:rPr>
          <w:sz w:val="18"/>
          <w:szCs w:val="18"/>
        </w:rPr>
        <w:t xml:space="preserve"> Analysis performed on combined dataset of NHSBT &amp; UKRR.  https://renal.org/wp-content/uploads/2020/05/Analysis-performed-on-combined-data-set-of-NHSBT-and-the-UKRR-v2_AC-v3.pdf</w:t>
      </w:r>
    </w:p>
  </w:footnote>
  <w:footnote w:id="35">
    <w:p w:rsidR="00FD5974" w:rsidRPr="00AA4D71" w:rsidRDefault="00FD5974" w:rsidP="00AA4D71">
      <w:pPr>
        <w:pStyle w:val="FootnoteText"/>
        <w:rPr>
          <w:sz w:val="18"/>
          <w:szCs w:val="18"/>
        </w:rPr>
      </w:pPr>
      <w:r w:rsidRPr="00AA4D71">
        <w:rPr>
          <w:rStyle w:val="FootnoteReference"/>
          <w:sz w:val="18"/>
          <w:szCs w:val="18"/>
        </w:rPr>
        <w:footnoteRef/>
      </w:r>
      <w:r w:rsidRPr="00AA4D71">
        <w:rPr>
          <w:sz w:val="18"/>
          <w:szCs w:val="18"/>
        </w:rPr>
        <w:t xml:space="preserve"> ICNARC, Intensive Care National Audit and Research Centre</w:t>
      </w:r>
    </w:p>
  </w:footnote>
  <w:footnote w:id="36">
    <w:p w:rsidR="00FD5974" w:rsidRPr="00E317B2" w:rsidRDefault="00FD5974" w:rsidP="000A32EA">
      <w:pPr>
        <w:pStyle w:val="FootnoteText"/>
        <w:rPr>
          <w:color w:val="000000" w:themeColor="text1"/>
          <w:sz w:val="18"/>
          <w:szCs w:val="18"/>
        </w:rPr>
      </w:pPr>
      <w:r>
        <w:rPr>
          <w:rStyle w:val="FootnoteReference"/>
        </w:rPr>
        <w:footnoteRef/>
      </w:r>
      <w:r>
        <w:t xml:space="preserve"> </w:t>
      </w:r>
      <w:r w:rsidRPr="00E317B2">
        <w:rPr>
          <w:color w:val="000000" w:themeColor="text1"/>
          <w:sz w:val="18"/>
          <w:szCs w:val="18"/>
        </w:rPr>
        <w:t>RA guideline statement on planned/ongoing d</w:t>
      </w:r>
      <w:hyperlink r:id="rId10" w:history="1">
        <w:r w:rsidRPr="00E317B2">
          <w:rPr>
            <w:rStyle w:val="Hyperlink"/>
            <w:color w:val="000000" w:themeColor="text1"/>
            <w:sz w:val="18"/>
            <w:szCs w:val="18"/>
            <w:u w:val="none"/>
          </w:rPr>
          <w:t>ata collections and information governance in the context of the COVID-19 outbreak</w:t>
        </w:r>
      </w:hyperlink>
      <w:r w:rsidRPr="00E317B2">
        <w:rPr>
          <w:color w:val="000000" w:themeColor="text1"/>
          <w:sz w:val="18"/>
          <w:szCs w:val="18"/>
        </w:rPr>
        <w:t>. https://renal.org/wp-content/uploads/2020/04/RA-guideline-statement-on-COVID-19-data-collection-and-IG-3.pdf</w:t>
      </w:r>
    </w:p>
  </w:footnote>
  <w:footnote w:id="37">
    <w:p w:rsidR="00FD5974" w:rsidRDefault="00FD5974">
      <w:pPr>
        <w:pStyle w:val="FootnoteText"/>
      </w:pPr>
      <w:r>
        <w:rPr>
          <w:rStyle w:val="FootnoteReference"/>
        </w:rPr>
        <w:footnoteRef/>
      </w:r>
      <w:r>
        <w:t xml:space="preserve"> Tomson, as well as his current roles at KRUK, was well placed to grasp the breadth of the challenges, as an RA past President, and past chair of URKR</w:t>
      </w:r>
    </w:p>
  </w:footnote>
  <w:footnote w:id="38">
    <w:p w:rsidR="00FD5974" w:rsidRPr="00F64ACB" w:rsidRDefault="00FD5974">
      <w:pPr>
        <w:pStyle w:val="FootnoteText"/>
        <w:rPr>
          <w:sz w:val="18"/>
        </w:rPr>
      </w:pPr>
      <w:r w:rsidRPr="00F64ACB">
        <w:rPr>
          <w:rStyle w:val="FootnoteReference"/>
          <w:sz w:val="18"/>
        </w:rPr>
        <w:footnoteRef/>
      </w:r>
      <w:r w:rsidRPr="00F64ACB">
        <w:rPr>
          <w:sz w:val="18"/>
        </w:rPr>
        <w:t xml:space="preserve"> Harris in 2020 is </w:t>
      </w:r>
      <w:r w:rsidRPr="00F64ACB">
        <w:rPr>
          <w:color w:val="000000" w:themeColor="text1"/>
          <w:sz w:val="18"/>
        </w:rPr>
        <w:t>programme director and clinical advisor for the Interventional Procedures Programme at NICE</w:t>
      </w:r>
    </w:p>
  </w:footnote>
  <w:footnote w:id="39">
    <w:p w:rsidR="00FD5974" w:rsidRDefault="00FD5974">
      <w:pPr>
        <w:pStyle w:val="FootnoteText"/>
      </w:pPr>
      <w:r>
        <w:rPr>
          <w:rStyle w:val="FootnoteReference"/>
        </w:rPr>
        <w:footnoteRef/>
      </w:r>
      <w:r>
        <w:t xml:space="preserve"> </w:t>
      </w:r>
      <w:r w:rsidRPr="00CA5231">
        <w:t>https://www.nice.org.uk/guidance/ng160</w:t>
      </w:r>
    </w:p>
  </w:footnote>
  <w:footnote w:id="40">
    <w:p w:rsidR="00FD5974" w:rsidRDefault="00FD5974">
      <w:pPr>
        <w:pStyle w:val="FootnoteText"/>
      </w:pPr>
      <w:r>
        <w:rPr>
          <w:rStyle w:val="FootnoteReference"/>
        </w:rPr>
        <w:footnoteRef/>
      </w:r>
      <w:r>
        <w:t xml:space="preserve"> </w:t>
      </w:r>
      <w:r w:rsidRPr="00CA5231">
        <w:t>https://www.nice.org.uk/guidance/ng175</w:t>
      </w:r>
    </w:p>
  </w:footnote>
  <w:footnote w:id="41">
    <w:p w:rsidR="00FD5974" w:rsidRDefault="00FD5974">
      <w:pPr>
        <w:pStyle w:val="FootnoteText"/>
      </w:pPr>
      <w:r>
        <w:rPr>
          <w:rStyle w:val="FootnoteReference"/>
        </w:rPr>
        <w:footnoteRef/>
      </w:r>
      <w:r>
        <w:t xml:space="preserve"> </w:t>
      </w:r>
      <w:r w:rsidRPr="00CA5231">
        <w:t>https://www.nice.org.uk/guidance/ng176</w:t>
      </w:r>
    </w:p>
  </w:footnote>
  <w:footnote w:id="42">
    <w:p w:rsidR="00FD5974" w:rsidRDefault="00FD5974">
      <w:pPr>
        <w:pStyle w:val="FootnoteText"/>
      </w:pPr>
      <w:r>
        <w:rPr>
          <w:rStyle w:val="FootnoteReference"/>
        </w:rPr>
        <w:footnoteRef/>
      </w:r>
      <w:r>
        <w:t xml:space="preserve"> The first time that the RA President had visited each unit since RA President John Feehally visited all UK units in 2004-2006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974" w:rsidRDefault="008755FC">
    <w:pPr>
      <w:pStyle w:val="Header"/>
      <w:jc w:val="right"/>
    </w:pPr>
    <w:sdt>
      <w:sdtPr>
        <w:id w:val="-1243415890"/>
        <w:docPartObj>
          <w:docPartGallery w:val="Page Numbers (Top of Page)"/>
          <w:docPartUnique/>
        </w:docPartObj>
      </w:sdtPr>
      <w:sdtEndPr>
        <w:rPr>
          <w:noProof/>
        </w:rPr>
      </w:sdtEndPr>
      <w:sdtContent>
        <w:r w:rsidR="00FD5974">
          <w:fldChar w:fldCharType="begin"/>
        </w:r>
        <w:r w:rsidR="00FD5974">
          <w:instrText xml:space="preserve"> PAGE   \* MERGEFORMAT </w:instrText>
        </w:r>
        <w:r w:rsidR="00FD5974">
          <w:fldChar w:fldCharType="separate"/>
        </w:r>
        <w:r w:rsidR="008D301D">
          <w:rPr>
            <w:noProof/>
          </w:rPr>
          <w:t>4</w:t>
        </w:r>
        <w:r w:rsidR="00FD5974">
          <w:rPr>
            <w:noProof/>
          </w:rPr>
          <w:fldChar w:fldCharType="end"/>
        </w:r>
      </w:sdtContent>
    </w:sdt>
  </w:p>
  <w:p w:rsidR="00FD5974" w:rsidRDefault="00FD59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0246"/>
    <w:multiLevelType w:val="multilevel"/>
    <w:tmpl w:val="F0FE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166948"/>
    <w:multiLevelType w:val="multilevel"/>
    <w:tmpl w:val="9F20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8E0170"/>
    <w:multiLevelType w:val="hybridMultilevel"/>
    <w:tmpl w:val="AF9A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235FA0"/>
    <w:multiLevelType w:val="multilevel"/>
    <w:tmpl w:val="81589E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985359"/>
    <w:multiLevelType w:val="hybridMultilevel"/>
    <w:tmpl w:val="7D50C914"/>
    <w:lvl w:ilvl="0" w:tplc="08090001">
      <w:start w:val="1"/>
      <w:numFmt w:val="bullet"/>
      <w:lvlText w:val=""/>
      <w:lvlJc w:val="left"/>
      <w:pPr>
        <w:ind w:left="489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E7612E"/>
    <w:multiLevelType w:val="multilevel"/>
    <w:tmpl w:val="CAC22E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A22BAB"/>
    <w:multiLevelType w:val="hybridMultilevel"/>
    <w:tmpl w:val="DB2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905FC2"/>
    <w:multiLevelType w:val="hybridMultilevel"/>
    <w:tmpl w:val="D02E0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946FBD"/>
    <w:multiLevelType w:val="multilevel"/>
    <w:tmpl w:val="D9A8C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CA388F"/>
    <w:multiLevelType w:val="multilevel"/>
    <w:tmpl w:val="E9E44F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C6386B"/>
    <w:multiLevelType w:val="hybridMultilevel"/>
    <w:tmpl w:val="764E2358"/>
    <w:lvl w:ilvl="0" w:tplc="E23E129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C43F05"/>
    <w:multiLevelType w:val="multilevel"/>
    <w:tmpl w:val="CF12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FD4A50"/>
    <w:multiLevelType w:val="hybridMultilevel"/>
    <w:tmpl w:val="81F87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5676528"/>
    <w:multiLevelType w:val="hybridMultilevel"/>
    <w:tmpl w:val="65E4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8E779EF"/>
    <w:multiLevelType w:val="multilevel"/>
    <w:tmpl w:val="18B2C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13"/>
  </w:num>
  <w:num w:numId="4">
    <w:abstractNumId w:val="11"/>
  </w:num>
  <w:num w:numId="5">
    <w:abstractNumId w:val="4"/>
  </w:num>
  <w:num w:numId="6">
    <w:abstractNumId w:val="2"/>
  </w:num>
  <w:num w:numId="7">
    <w:abstractNumId w:val="10"/>
  </w:num>
  <w:num w:numId="8">
    <w:abstractNumId w:val="12"/>
  </w:num>
  <w:num w:numId="9">
    <w:abstractNumId w:val="8"/>
  </w:num>
  <w:num w:numId="10">
    <w:abstractNumId w:val="3"/>
  </w:num>
  <w:num w:numId="11">
    <w:abstractNumId w:val="14"/>
  </w:num>
  <w:num w:numId="12">
    <w:abstractNumId w:val="5"/>
  </w:num>
  <w:num w:numId="13">
    <w:abstractNumId w:val="9"/>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524"/>
    <w:rsid w:val="0000005B"/>
    <w:rsid w:val="00000188"/>
    <w:rsid w:val="00000354"/>
    <w:rsid w:val="000008AE"/>
    <w:rsid w:val="00001411"/>
    <w:rsid w:val="000014F5"/>
    <w:rsid w:val="00002F1F"/>
    <w:rsid w:val="00002F4F"/>
    <w:rsid w:val="000032D8"/>
    <w:rsid w:val="000061AF"/>
    <w:rsid w:val="000065F7"/>
    <w:rsid w:val="00006D87"/>
    <w:rsid w:val="00007441"/>
    <w:rsid w:val="000077C8"/>
    <w:rsid w:val="00010543"/>
    <w:rsid w:val="0001073F"/>
    <w:rsid w:val="00010E22"/>
    <w:rsid w:val="00011118"/>
    <w:rsid w:val="000112ED"/>
    <w:rsid w:val="00011D1E"/>
    <w:rsid w:val="00012B5C"/>
    <w:rsid w:val="00012E02"/>
    <w:rsid w:val="000130B9"/>
    <w:rsid w:val="000135B5"/>
    <w:rsid w:val="00013F54"/>
    <w:rsid w:val="00013F62"/>
    <w:rsid w:val="000142C8"/>
    <w:rsid w:val="00015311"/>
    <w:rsid w:val="00015AE7"/>
    <w:rsid w:val="0001644D"/>
    <w:rsid w:val="000167FB"/>
    <w:rsid w:val="0001687A"/>
    <w:rsid w:val="0001691F"/>
    <w:rsid w:val="00016920"/>
    <w:rsid w:val="00016EFB"/>
    <w:rsid w:val="000210F5"/>
    <w:rsid w:val="00021604"/>
    <w:rsid w:val="000227E7"/>
    <w:rsid w:val="000237B0"/>
    <w:rsid w:val="00024259"/>
    <w:rsid w:val="00024945"/>
    <w:rsid w:val="00024D08"/>
    <w:rsid w:val="00027068"/>
    <w:rsid w:val="00027561"/>
    <w:rsid w:val="0002781D"/>
    <w:rsid w:val="00027A9C"/>
    <w:rsid w:val="000302DF"/>
    <w:rsid w:val="00030B8B"/>
    <w:rsid w:val="00030FC5"/>
    <w:rsid w:val="00031A8B"/>
    <w:rsid w:val="00031B61"/>
    <w:rsid w:val="00031C8B"/>
    <w:rsid w:val="000322BF"/>
    <w:rsid w:val="000323FA"/>
    <w:rsid w:val="00032A55"/>
    <w:rsid w:val="00032B9D"/>
    <w:rsid w:val="00032C45"/>
    <w:rsid w:val="0003302A"/>
    <w:rsid w:val="00033CD9"/>
    <w:rsid w:val="0003475B"/>
    <w:rsid w:val="00034976"/>
    <w:rsid w:val="00034B24"/>
    <w:rsid w:val="000355D6"/>
    <w:rsid w:val="00036606"/>
    <w:rsid w:val="00037026"/>
    <w:rsid w:val="00037480"/>
    <w:rsid w:val="0003782D"/>
    <w:rsid w:val="000405AA"/>
    <w:rsid w:val="00040673"/>
    <w:rsid w:val="000408D4"/>
    <w:rsid w:val="00040932"/>
    <w:rsid w:val="00040D2E"/>
    <w:rsid w:val="000416B6"/>
    <w:rsid w:val="0004187E"/>
    <w:rsid w:val="00041C58"/>
    <w:rsid w:val="000422B4"/>
    <w:rsid w:val="00042389"/>
    <w:rsid w:val="00042B8C"/>
    <w:rsid w:val="00042D0F"/>
    <w:rsid w:val="00042FFE"/>
    <w:rsid w:val="000432C0"/>
    <w:rsid w:val="00043590"/>
    <w:rsid w:val="00043E04"/>
    <w:rsid w:val="00043E6C"/>
    <w:rsid w:val="00043F12"/>
    <w:rsid w:val="00044F5E"/>
    <w:rsid w:val="00045154"/>
    <w:rsid w:val="0004615E"/>
    <w:rsid w:val="000462C3"/>
    <w:rsid w:val="000463A3"/>
    <w:rsid w:val="00047073"/>
    <w:rsid w:val="00047678"/>
    <w:rsid w:val="00051708"/>
    <w:rsid w:val="00051816"/>
    <w:rsid w:val="000521FA"/>
    <w:rsid w:val="00052818"/>
    <w:rsid w:val="00052A66"/>
    <w:rsid w:val="000531F9"/>
    <w:rsid w:val="00053AA3"/>
    <w:rsid w:val="00053F70"/>
    <w:rsid w:val="000543FD"/>
    <w:rsid w:val="00054870"/>
    <w:rsid w:val="0005516A"/>
    <w:rsid w:val="000556FD"/>
    <w:rsid w:val="00056267"/>
    <w:rsid w:val="00056613"/>
    <w:rsid w:val="00056D92"/>
    <w:rsid w:val="00056FB3"/>
    <w:rsid w:val="00057154"/>
    <w:rsid w:val="000574F0"/>
    <w:rsid w:val="000579ED"/>
    <w:rsid w:val="00061F09"/>
    <w:rsid w:val="000626DB"/>
    <w:rsid w:val="0006291E"/>
    <w:rsid w:val="00062ED8"/>
    <w:rsid w:val="00063929"/>
    <w:rsid w:val="0006418F"/>
    <w:rsid w:val="00064B72"/>
    <w:rsid w:val="00065B0B"/>
    <w:rsid w:val="000664B5"/>
    <w:rsid w:val="000666AC"/>
    <w:rsid w:val="00070070"/>
    <w:rsid w:val="00070A08"/>
    <w:rsid w:val="00070F5E"/>
    <w:rsid w:val="00072245"/>
    <w:rsid w:val="00072288"/>
    <w:rsid w:val="00072846"/>
    <w:rsid w:val="00073E72"/>
    <w:rsid w:val="00074051"/>
    <w:rsid w:val="00075A42"/>
    <w:rsid w:val="00076101"/>
    <w:rsid w:val="00077487"/>
    <w:rsid w:val="00077BBD"/>
    <w:rsid w:val="000803B8"/>
    <w:rsid w:val="0008049D"/>
    <w:rsid w:val="0008166F"/>
    <w:rsid w:val="00081794"/>
    <w:rsid w:val="00082E95"/>
    <w:rsid w:val="00083AF7"/>
    <w:rsid w:val="000845BB"/>
    <w:rsid w:val="000847FD"/>
    <w:rsid w:val="00084B32"/>
    <w:rsid w:val="00085255"/>
    <w:rsid w:val="0008537A"/>
    <w:rsid w:val="00085E54"/>
    <w:rsid w:val="000861E4"/>
    <w:rsid w:val="00086686"/>
    <w:rsid w:val="000875D2"/>
    <w:rsid w:val="000901BD"/>
    <w:rsid w:val="00090F72"/>
    <w:rsid w:val="00091394"/>
    <w:rsid w:val="000917B2"/>
    <w:rsid w:val="00092745"/>
    <w:rsid w:val="00094528"/>
    <w:rsid w:val="00094CC0"/>
    <w:rsid w:val="000952D9"/>
    <w:rsid w:val="000960C6"/>
    <w:rsid w:val="00096662"/>
    <w:rsid w:val="00096DA2"/>
    <w:rsid w:val="00097701"/>
    <w:rsid w:val="0009798A"/>
    <w:rsid w:val="000A024D"/>
    <w:rsid w:val="000A0C99"/>
    <w:rsid w:val="000A0CD4"/>
    <w:rsid w:val="000A159A"/>
    <w:rsid w:val="000A2053"/>
    <w:rsid w:val="000A27B8"/>
    <w:rsid w:val="000A30F6"/>
    <w:rsid w:val="000A31CC"/>
    <w:rsid w:val="000A32EA"/>
    <w:rsid w:val="000A3B1D"/>
    <w:rsid w:val="000A46EB"/>
    <w:rsid w:val="000A48C3"/>
    <w:rsid w:val="000A48EF"/>
    <w:rsid w:val="000A4C8D"/>
    <w:rsid w:val="000A56D3"/>
    <w:rsid w:val="000A5F9E"/>
    <w:rsid w:val="000B005B"/>
    <w:rsid w:val="000B0154"/>
    <w:rsid w:val="000B0271"/>
    <w:rsid w:val="000B09B9"/>
    <w:rsid w:val="000B0B1A"/>
    <w:rsid w:val="000B16F3"/>
    <w:rsid w:val="000B1C98"/>
    <w:rsid w:val="000B20A9"/>
    <w:rsid w:val="000B2B1D"/>
    <w:rsid w:val="000B2D68"/>
    <w:rsid w:val="000B4E51"/>
    <w:rsid w:val="000B50D0"/>
    <w:rsid w:val="000B5325"/>
    <w:rsid w:val="000B6925"/>
    <w:rsid w:val="000B6E20"/>
    <w:rsid w:val="000B741F"/>
    <w:rsid w:val="000B7AF6"/>
    <w:rsid w:val="000B7ECF"/>
    <w:rsid w:val="000B7EE3"/>
    <w:rsid w:val="000C0479"/>
    <w:rsid w:val="000C0746"/>
    <w:rsid w:val="000C0EA0"/>
    <w:rsid w:val="000C1027"/>
    <w:rsid w:val="000C16DB"/>
    <w:rsid w:val="000C1FD4"/>
    <w:rsid w:val="000C25DF"/>
    <w:rsid w:val="000C2679"/>
    <w:rsid w:val="000C327C"/>
    <w:rsid w:val="000C4C48"/>
    <w:rsid w:val="000C5A0D"/>
    <w:rsid w:val="000C5B16"/>
    <w:rsid w:val="000C60F4"/>
    <w:rsid w:val="000C62B2"/>
    <w:rsid w:val="000C646B"/>
    <w:rsid w:val="000D0B9B"/>
    <w:rsid w:val="000D1DE4"/>
    <w:rsid w:val="000D2205"/>
    <w:rsid w:val="000D28AE"/>
    <w:rsid w:val="000D2C1E"/>
    <w:rsid w:val="000D306E"/>
    <w:rsid w:val="000D31F5"/>
    <w:rsid w:val="000D334F"/>
    <w:rsid w:val="000D3493"/>
    <w:rsid w:val="000D358C"/>
    <w:rsid w:val="000D3934"/>
    <w:rsid w:val="000D3A9E"/>
    <w:rsid w:val="000D4B9C"/>
    <w:rsid w:val="000D5B21"/>
    <w:rsid w:val="000D645B"/>
    <w:rsid w:val="000D71AF"/>
    <w:rsid w:val="000D7961"/>
    <w:rsid w:val="000D7BB8"/>
    <w:rsid w:val="000E0314"/>
    <w:rsid w:val="000E0315"/>
    <w:rsid w:val="000E0E8B"/>
    <w:rsid w:val="000E18ED"/>
    <w:rsid w:val="000E195A"/>
    <w:rsid w:val="000E203D"/>
    <w:rsid w:val="000E2130"/>
    <w:rsid w:val="000E282A"/>
    <w:rsid w:val="000E2E67"/>
    <w:rsid w:val="000E3FC2"/>
    <w:rsid w:val="000E3FC5"/>
    <w:rsid w:val="000E4555"/>
    <w:rsid w:val="000E5814"/>
    <w:rsid w:val="000E5AE0"/>
    <w:rsid w:val="000E616B"/>
    <w:rsid w:val="000E632A"/>
    <w:rsid w:val="000E67F0"/>
    <w:rsid w:val="000E6C07"/>
    <w:rsid w:val="000E71CF"/>
    <w:rsid w:val="000E7729"/>
    <w:rsid w:val="000E7801"/>
    <w:rsid w:val="000E7C13"/>
    <w:rsid w:val="000F058E"/>
    <w:rsid w:val="000F07BE"/>
    <w:rsid w:val="000F2090"/>
    <w:rsid w:val="000F2B5D"/>
    <w:rsid w:val="000F3CCC"/>
    <w:rsid w:val="000F3F35"/>
    <w:rsid w:val="000F433F"/>
    <w:rsid w:val="000F44BB"/>
    <w:rsid w:val="000F47F6"/>
    <w:rsid w:val="000F568F"/>
    <w:rsid w:val="000F62B8"/>
    <w:rsid w:val="000F665C"/>
    <w:rsid w:val="000F68C4"/>
    <w:rsid w:val="000F6D69"/>
    <w:rsid w:val="000F6F12"/>
    <w:rsid w:val="000F74BE"/>
    <w:rsid w:val="00100048"/>
    <w:rsid w:val="00100299"/>
    <w:rsid w:val="00100336"/>
    <w:rsid w:val="0010077F"/>
    <w:rsid w:val="00100DEB"/>
    <w:rsid w:val="00101277"/>
    <w:rsid w:val="00101400"/>
    <w:rsid w:val="001014E7"/>
    <w:rsid w:val="00101A54"/>
    <w:rsid w:val="00101AFC"/>
    <w:rsid w:val="00101B6A"/>
    <w:rsid w:val="00102244"/>
    <w:rsid w:val="001024EB"/>
    <w:rsid w:val="00103198"/>
    <w:rsid w:val="00103A9A"/>
    <w:rsid w:val="00104DF8"/>
    <w:rsid w:val="00105095"/>
    <w:rsid w:val="00105974"/>
    <w:rsid w:val="0010610E"/>
    <w:rsid w:val="0010613D"/>
    <w:rsid w:val="001065C1"/>
    <w:rsid w:val="001065C7"/>
    <w:rsid w:val="001068A7"/>
    <w:rsid w:val="001074B2"/>
    <w:rsid w:val="00110BE9"/>
    <w:rsid w:val="001110C8"/>
    <w:rsid w:val="00111351"/>
    <w:rsid w:val="00111773"/>
    <w:rsid w:val="00112513"/>
    <w:rsid w:val="00112C20"/>
    <w:rsid w:val="0011310A"/>
    <w:rsid w:val="0011315D"/>
    <w:rsid w:val="00113185"/>
    <w:rsid w:val="00113231"/>
    <w:rsid w:val="00113308"/>
    <w:rsid w:val="001140DD"/>
    <w:rsid w:val="001149C3"/>
    <w:rsid w:val="00114CE8"/>
    <w:rsid w:val="001153D5"/>
    <w:rsid w:val="001166E6"/>
    <w:rsid w:val="0011756C"/>
    <w:rsid w:val="00117C4F"/>
    <w:rsid w:val="00117CA7"/>
    <w:rsid w:val="00120A2E"/>
    <w:rsid w:val="00120AE2"/>
    <w:rsid w:val="00121270"/>
    <w:rsid w:val="00122655"/>
    <w:rsid w:val="0012284A"/>
    <w:rsid w:val="00124186"/>
    <w:rsid w:val="00124552"/>
    <w:rsid w:val="00124749"/>
    <w:rsid w:val="001247A6"/>
    <w:rsid w:val="00124C13"/>
    <w:rsid w:val="0012522C"/>
    <w:rsid w:val="0012548C"/>
    <w:rsid w:val="00125CAD"/>
    <w:rsid w:val="001268E6"/>
    <w:rsid w:val="00126F40"/>
    <w:rsid w:val="001273E7"/>
    <w:rsid w:val="00127676"/>
    <w:rsid w:val="00131A92"/>
    <w:rsid w:val="00131B5D"/>
    <w:rsid w:val="001327A9"/>
    <w:rsid w:val="00132A40"/>
    <w:rsid w:val="00132DB3"/>
    <w:rsid w:val="001334F8"/>
    <w:rsid w:val="00133948"/>
    <w:rsid w:val="00133C41"/>
    <w:rsid w:val="00134723"/>
    <w:rsid w:val="001347E7"/>
    <w:rsid w:val="00135082"/>
    <w:rsid w:val="001350A5"/>
    <w:rsid w:val="0013591D"/>
    <w:rsid w:val="00135C31"/>
    <w:rsid w:val="00135ED4"/>
    <w:rsid w:val="00136FE0"/>
    <w:rsid w:val="001376AD"/>
    <w:rsid w:val="001379E9"/>
    <w:rsid w:val="00140824"/>
    <w:rsid w:val="00140AF6"/>
    <w:rsid w:val="0014108F"/>
    <w:rsid w:val="001413AC"/>
    <w:rsid w:val="00141666"/>
    <w:rsid w:val="00141F79"/>
    <w:rsid w:val="00142239"/>
    <w:rsid w:val="001439FA"/>
    <w:rsid w:val="00143BAB"/>
    <w:rsid w:val="001459DB"/>
    <w:rsid w:val="00146588"/>
    <w:rsid w:val="00147C06"/>
    <w:rsid w:val="00147EA2"/>
    <w:rsid w:val="0015044B"/>
    <w:rsid w:val="00150923"/>
    <w:rsid w:val="001512F7"/>
    <w:rsid w:val="00151366"/>
    <w:rsid w:val="00151442"/>
    <w:rsid w:val="00152289"/>
    <w:rsid w:val="001525CB"/>
    <w:rsid w:val="001532D2"/>
    <w:rsid w:val="00153537"/>
    <w:rsid w:val="001538AF"/>
    <w:rsid w:val="00153BEF"/>
    <w:rsid w:val="00153CD7"/>
    <w:rsid w:val="00153F60"/>
    <w:rsid w:val="00154162"/>
    <w:rsid w:val="001553E1"/>
    <w:rsid w:val="001558FE"/>
    <w:rsid w:val="00155C0F"/>
    <w:rsid w:val="001560F0"/>
    <w:rsid w:val="0015617E"/>
    <w:rsid w:val="00156A25"/>
    <w:rsid w:val="001613AF"/>
    <w:rsid w:val="00161521"/>
    <w:rsid w:val="00162348"/>
    <w:rsid w:val="001625A5"/>
    <w:rsid w:val="0016361B"/>
    <w:rsid w:val="001637E8"/>
    <w:rsid w:val="00163CB0"/>
    <w:rsid w:val="00164802"/>
    <w:rsid w:val="00166212"/>
    <w:rsid w:val="00166B7A"/>
    <w:rsid w:val="00166C80"/>
    <w:rsid w:val="00166E13"/>
    <w:rsid w:val="00166EE3"/>
    <w:rsid w:val="00166F77"/>
    <w:rsid w:val="0017038D"/>
    <w:rsid w:val="001704F1"/>
    <w:rsid w:val="00170F0B"/>
    <w:rsid w:val="001710E6"/>
    <w:rsid w:val="00171B81"/>
    <w:rsid w:val="00171EE2"/>
    <w:rsid w:val="00172244"/>
    <w:rsid w:val="001723AD"/>
    <w:rsid w:val="00174220"/>
    <w:rsid w:val="001746E9"/>
    <w:rsid w:val="001753D4"/>
    <w:rsid w:val="00175A47"/>
    <w:rsid w:val="0017613F"/>
    <w:rsid w:val="00176EC5"/>
    <w:rsid w:val="00177C6F"/>
    <w:rsid w:val="001808E6"/>
    <w:rsid w:val="0018181C"/>
    <w:rsid w:val="00181ADB"/>
    <w:rsid w:val="00181AEE"/>
    <w:rsid w:val="00181E3B"/>
    <w:rsid w:val="00182638"/>
    <w:rsid w:val="00183088"/>
    <w:rsid w:val="001830BE"/>
    <w:rsid w:val="001832FA"/>
    <w:rsid w:val="0018339D"/>
    <w:rsid w:val="001837B3"/>
    <w:rsid w:val="001837C5"/>
    <w:rsid w:val="00183928"/>
    <w:rsid w:val="0018393A"/>
    <w:rsid w:val="00183B78"/>
    <w:rsid w:val="00183D8C"/>
    <w:rsid w:val="0018495D"/>
    <w:rsid w:val="00184F12"/>
    <w:rsid w:val="0018520C"/>
    <w:rsid w:val="00186DFE"/>
    <w:rsid w:val="00186FAF"/>
    <w:rsid w:val="0018733F"/>
    <w:rsid w:val="0018745D"/>
    <w:rsid w:val="00187EB7"/>
    <w:rsid w:val="001907E7"/>
    <w:rsid w:val="00190BCE"/>
    <w:rsid w:val="00190C2E"/>
    <w:rsid w:val="00190F40"/>
    <w:rsid w:val="00191356"/>
    <w:rsid w:val="0019183D"/>
    <w:rsid w:val="00191849"/>
    <w:rsid w:val="00191D6C"/>
    <w:rsid w:val="001925CA"/>
    <w:rsid w:val="001925EE"/>
    <w:rsid w:val="001927CA"/>
    <w:rsid w:val="00192C75"/>
    <w:rsid w:val="0019302C"/>
    <w:rsid w:val="0019312A"/>
    <w:rsid w:val="001933DA"/>
    <w:rsid w:val="00193409"/>
    <w:rsid w:val="00193DDB"/>
    <w:rsid w:val="0019462B"/>
    <w:rsid w:val="001949E6"/>
    <w:rsid w:val="00194F2A"/>
    <w:rsid w:val="00195718"/>
    <w:rsid w:val="00195F25"/>
    <w:rsid w:val="001960F6"/>
    <w:rsid w:val="0019611E"/>
    <w:rsid w:val="00197092"/>
    <w:rsid w:val="001A0123"/>
    <w:rsid w:val="001A036E"/>
    <w:rsid w:val="001A071E"/>
    <w:rsid w:val="001A0AF0"/>
    <w:rsid w:val="001A2717"/>
    <w:rsid w:val="001A3758"/>
    <w:rsid w:val="001A389C"/>
    <w:rsid w:val="001A3F80"/>
    <w:rsid w:val="001A4862"/>
    <w:rsid w:val="001A4C37"/>
    <w:rsid w:val="001A5994"/>
    <w:rsid w:val="001A5B83"/>
    <w:rsid w:val="001A678A"/>
    <w:rsid w:val="001A75B0"/>
    <w:rsid w:val="001A7753"/>
    <w:rsid w:val="001B11B4"/>
    <w:rsid w:val="001B1659"/>
    <w:rsid w:val="001B1C20"/>
    <w:rsid w:val="001B1C2A"/>
    <w:rsid w:val="001B2A45"/>
    <w:rsid w:val="001B31F6"/>
    <w:rsid w:val="001B3DC2"/>
    <w:rsid w:val="001B456B"/>
    <w:rsid w:val="001B4D4F"/>
    <w:rsid w:val="001B55FE"/>
    <w:rsid w:val="001B567E"/>
    <w:rsid w:val="001B5995"/>
    <w:rsid w:val="001B662E"/>
    <w:rsid w:val="001B6928"/>
    <w:rsid w:val="001B6FD8"/>
    <w:rsid w:val="001B75AC"/>
    <w:rsid w:val="001B7A76"/>
    <w:rsid w:val="001B7F52"/>
    <w:rsid w:val="001C0062"/>
    <w:rsid w:val="001C1A38"/>
    <w:rsid w:val="001C1CB3"/>
    <w:rsid w:val="001C1F3C"/>
    <w:rsid w:val="001C2112"/>
    <w:rsid w:val="001C2140"/>
    <w:rsid w:val="001C2C04"/>
    <w:rsid w:val="001C3F4F"/>
    <w:rsid w:val="001C4561"/>
    <w:rsid w:val="001C47D8"/>
    <w:rsid w:val="001C4C68"/>
    <w:rsid w:val="001C5447"/>
    <w:rsid w:val="001C593A"/>
    <w:rsid w:val="001C5AA4"/>
    <w:rsid w:val="001C6876"/>
    <w:rsid w:val="001C74A0"/>
    <w:rsid w:val="001D0D05"/>
    <w:rsid w:val="001D0D54"/>
    <w:rsid w:val="001D16E3"/>
    <w:rsid w:val="001D19F7"/>
    <w:rsid w:val="001D1CAB"/>
    <w:rsid w:val="001D2247"/>
    <w:rsid w:val="001D22E4"/>
    <w:rsid w:val="001D2362"/>
    <w:rsid w:val="001D2AA0"/>
    <w:rsid w:val="001D400A"/>
    <w:rsid w:val="001D44B0"/>
    <w:rsid w:val="001D5346"/>
    <w:rsid w:val="001D5C10"/>
    <w:rsid w:val="001D6378"/>
    <w:rsid w:val="001D68B1"/>
    <w:rsid w:val="001D6BFC"/>
    <w:rsid w:val="001D79CA"/>
    <w:rsid w:val="001E02C6"/>
    <w:rsid w:val="001E074B"/>
    <w:rsid w:val="001E14D7"/>
    <w:rsid w:val="001E1F54"/>
    <w:rsid w:val="001E32A3"/>
    <w:rsid w:val="001E33DE"/>
    <w:rsid w:val="001E355E"/>
    <w:rsid w:val="001E405B"/>
    <w:rsid w:val="001E4EB7"/>
    <w:rsid w:val="001E4FB0"/>
    <w:rsid w:val="001E5469"/>
    <w:rsid w:val="001E59DA"/>
    <w:rsid w:val="001E5DAD"/>
    <w:rsid w:val="001E6207"/>
    <w:rsid w:val="001E6901"/>
    <w:rsid w:val="001F06D2"/>
    <w:rsid w:val="001F0C25"/>
    <w:rsid w:val="001F0D3B"/>
    <w:rsid w:val="001F1782"/>
    <w:rsid w:val="001F1E04"/>
    <w:rsid w:val="001F1E43"/>
    <w:rsid w:val="001F27D2"/>
    <w:rsid w:val="001F28DF"/>
    <w:rsid w:val="001F2B18"/>
    <w:rsid w:val="001F3230"/>
    <w:rsid w:val="001F3810"/>
    <w:rsid w:val="001F3D22"/>
    <w:rsid w:val="001F4016"/>
    <w:rsid w:val="001F426F"/>
    <w:rsid w:val="001F4968"/>
    <w:rsid w:val="001F5086"/>
    <w:rsid w:val="001F531B"/>
    <w:rsid w:val="001F5545"/>
    <w:rsid w:val="001F5984"/>
    <w:rsid w:val="001F718D"/>
    <w:rsid w:val="00200655"/>
    <w:rsid w:val="002007D4"/>
    <w:rsid w:val="00200CA7"/>
    <w:rsid w:val="00202A78"/>
    <w:rsid w:val="00202EB5"/>
    <w:rsid w:val="00203D44"/>
    <w:rsid w:val="0020476C"/>
    <w:rsid w:val="00204A7B"/>
    <w:rsid w:val="002053C8"/>
    <w:rsid w:val="00205B57"/>
    <w:rsid w:val="00205ED1"/>
    <w:rsid w:val="002064F9"/>
    <w:rsid w:val="00206612"/>
    <w:rsid w:val="00206A74"/>
    <w:rsid w:val="00206E82"/>
    <w:rsid w:val="00207138"/>
    <w:rsid w:val="00207414"/>
    <w:rsid w:val="00207677"/>
    <w:rsid w:val="002112BF"/>
    <w:rsid w:val="00212CCE"/>
    <w:rsid w:val="00212D30"/>
    <w:rsid w:val="0021333F"/>
    <w:rsid w:val="00213799"/>
    <w:rsid w:val="00213E52"/>
    <w:rsid w:val="00214E0D"/>
    <w:rsid w:val="00214F63"/>
    <w:rsid w:val="0021540C"/>
    <w:rsid w:val="002154EB"/>
    <w:rsid w:val="00215627"/>
    <w:rsid w:val="00215ECA"/>
    <w:rsid w:val="00215F2D"/>
    <w:rsid w:val="0021720B"/>
    <w:rsid w:val="00220527"/>
    <w:rsid w:val="00220C01"/>
    <w:rsid w:val="00221BA6"/>
    <w:rsid w:val="002224A6"/>
    <w:rsid w:val="002231E1"/>
    <w:rsid w:val="0022329B"/>
    <w:rsid w:val="002234A5"/>
    <w:rsid w:val="00223A03"/>
    <w:rsid w:val="00223B63"/>
    <w:rsid w:val="00223DB0"/>
    <w:rsid w:val="002245A7"/>
    <w:rsid w:val="00224A00"/>
    <w:rsid w:val="002255B2"/>
    <w:rsid w:val="00225DD6"/>
    <w:rsid w:val="002262CF"/>
    <w:rsid w:val="002263EF"/>
    <w:rsid w:val="00226703"/>
    <w:rsid w:val="00226BDF"/>
    <w:rsid w:val="00227D62"/>
    <w:rsid w:val="00227E91"/>
    <w:rsid w:val="00227FBC"/>
    <w:rsid w:val="0023078B"/>
    <w:rsid w:val="00230E56"/>
    <w:rsid w:val="00232382"/>
    <w:rsid w:val="002323B9"/>
    <w:rsid w:val="0023260D"/>
    <w:rsid w:val="0023284C"/>
    <w:rsid w:val="00232F13"/>
    <w:rsid w:val="002332C3"/>
    <w:rsid w:val="00233B89"/>
    <w:rsid w:val="00233DE1"/>
    <w:rsid w:val="00233FD1"/>
    <w:rsid w:val="00233FF7"/>
    <w:rsid w:val="00235549"/>
    <w:rsid w:val="00235F73"/>
    <w:rsid w:val="00236AAF"/>
    <w:rsid w:val="002377CC"/>
    <w:rsid w:val="002404BC"/>
    <w:rsid w:val="00240517"/>
    <w:rsid w:val="002405EA"/>
    <w:rsid w:val="002406FC"/>
    <w:rsid w:val="00240CDA"/>
    <w:rsid w:val="0024149F"/>
    <w:rsid w:val="00242681"/>
    <w:rsid w:val="00243635"/>
    <w:rsid w:val="002444A4"/>
    <w:rsid w:val="00245732"/>
    <w:rsid w:val="00245AFC"/>
    <w:rsid w:val="00245B74"/>
    <w:rsid w:val="002460FA"/>
    <w:rsid w:val="00246A17"/>
    <w:rsid w:val="00246B78"/>
    <w:rsid w:val="00246D21"/>
    <w:rsid w:val="00247E14"/>
    <w:rsid w:val="0025013B"/>
    <w:rsid w:val="00250B03"/>
    <w:rsid w:val="00250BCF"/>
    <w:rsid w:val="0025222A"/>
    <w:rsid w:val="0025281B"/>
    <w:rsid w:val="00252E8D"/>
    <w:rsid w:val="00252FC9"/>
    <w:rsid w:val="0025300D"/>
    <w:rsid w:val="002537CB"/>
    <w:rsid w:val="00253E83"/>
    <w:rsid w:val="00254E1C"/>
    <w:rsid w:val="00255352"/>
    <w:rsid w:val="00255656"/>
    <w:rsid w:val="00255739"/>
    <w:rsid w:val="00256408"/>
    <w:rsid w:val="00256C4F"/>
    <w:rsid w:val="00256DCD"/>
    <w:rsid w:val="00256F8F"/>
    <w:rsid w:val="0025784C"/>
    <w:rsid w:val="00257BAC"/>
    <w:rsid w:val="00257DB0"/>
    <w:rsid w:val="00257DBD"/>
    <w:rsid w:val="002605A6"/>
    <w:rsid w:val="00261E7A"/>
    <w:rsid w:val="002620AF"/>
    <w:rsid w:val="0026218C"/>
    <w:rsid w:val="002621A9"/>
    <w:rsid w:val="002621F6"/>
    <w:rsid w:val="002625EB"/>
    <w:rsid w:val="00262C79"/>
    <w:rsid w:val="00262EEA"/>
    <w:rsid w:val="002647D5"/>
    <w:rsid w:val="002649B7"/>
    <w:rsid w:val="00264DCC"/>
    <w:rsid w:val="00264F38"/>
    <w:rsid w:val="0026535C"/>
    <w:rsid w:val="002658F0"/>
    <w:rsid w:val="00265A57"/>
    <w:rsid w:val="002661B9"/>
    <w:rsid w:val="00266360"/>
    <w:rsid w:val="00267FDB"/>
    <w:rsid w:val="002716FA"/>
    <w:rsid w:val="00271A83"/>
    <w:rsid w:val="0027221E"/>
    <w:rsid w:val="002723C2"/>
    <w:rsid w:val="00273374"/>
    <w:rsid w:val="0027350C"/>
    <w:rsid w:val="00273522"/>
    <w:rsid w:val="002739DA"/>
    <w:rsid w:val="002747B3"/>
    <w:rsid w:val="00274B09"/>
    <w:rsid w:val="002754AB"/>
    <w:rsid w:val="0027626E"/>
    <w:rsid w:val="0027682E"/>
    <w:rsid w:val="00276A17"/>
    <w:rsid w:val="00276DBC"/>
    <w:rsid w:val="00276EB3"/>
    <w:rsid w:val="002771A8"/>
    <w:rsid w:val="002803A8"/>
    <w:rsid w:val="002818F2"/>
    <w:rsid w:val="00281F8C"/>
    <w:rsid w:val="00282131"/>
    <w:rsid w:val="00282343"/>
    <w:rsid w:val="00282C11"/>
    <w:rsid w:val="00282D71"/>
    <w:rsid w:val="0028327D"/>
    <w:rsid w:val="00283730"/>
    <w:rsid w:val="002839AD"/>
    <w:rsid w:val="002839FA"/>
    <w:rsid w:val="00283BA5"/>
    <w:rsid w:val="00283D69"/>
    <w:rsid w:val="00283FFF"/>
    <w:rsid w:val="0028417E"/>
    <w:rsid w:val="00284474"/>
    <w:rsid w:val="002860CC"/>
    <w:rsid w:val="002874C4"/>
    <w:rsid w:val="00287977"/>
    <w:rsid w:val="0029007F"/>
    <w:rsid w:val="0029050B"/>
    <w:rsid w:val="00292517"/>
    <w:rsid w:val="0029319A"/>
    <w:rsid w:val="002931A2"/>
    <w:rsid w:val="00293837"/>
    <w:rsid w:val="002939D9"/>
    <w:rsid w:val="00293A18"/>
    <w:rsid w:val="00294CF0"/>
    <w:rsid w:val="00295A46"/>
    <w:rsid w:val="00296BB2"/>
    <w:rsid w:val="00296D84"/>
    <w:rsid w:val="00296FC5"/>
    <w:rsid w:val="00297030"/>
    <w:rsid w:val="002A08BD"/>
    <w:rsid w:val="002A0DC2"/>
    <w:rsid w:val="002A1343"/>
    <w:rsid w:val="002A22BF"/>
    <w:rsid w:val="002A3050"/>
    <w:rsid w:val="002A3451"/>
    <w:rsid w:val="002A36B1"/>
    <w:rsid w:val="002A3798"/>
    <w:rsid w:val="002A3DC0"/>
    <w:rsid w:val="002A468A"/>
    <w:rsid w:val="002A48D6"/>
    <w:rsid w:val="002A4C38"/>
    <w:rsid w:val="002A7AC9"/>
    <w:rsid w:val="002B0447"/>
    <w:rsid w:val="002B04B1"/>
    <w:rsid w:val="002B07B3"/>
    <w:rsid w:val="002B192F"/>
    <w:rsid w:val="002B1B01"/>
    <w:rsid w:val="002B3171"/>
    <w:rsid w:val="002B3A0E"/>
    <w:rsid w:val="002B4FB1"/>
    <w:rsid w:val="002B64A6"/>
    <w:rsid w:val="002B69A4"/>
    <w:rsid w:val="002C1CFF"/>
    <w:rsid w:val="002C1E4E"/>
    <w:rsid w:val="002C27E8"/>
    <w:rsid w:val="002C317E"/>
    <w:rsid w:val="002C3968"/>
    <w:rsid w:val="002C3ADE"/>
    <w:rsid w:val="002C457A"/>
    <w:rsid w:val="002C51E2"/>
    <w:rsid w:val="002C5709"/>
    <w:rsid w:val="002C5F32"/>
    <w:rsid w:val="002C7354"/>
    <w:rsid w:val="002C7F23"/>
    <w:rsid w:val="002D069B"/>
    <w:rsid w:val="002D08CC"/>
    <w:rsid w:val="002D1E23"/>
    <w:rsid w:val="002D2DA8"/>
    <w:rsid w:val="002D2E44"/>
    <w:rsid w:val="002D3250"/>
    <w:rsid w:val="002D454A"/>
    <w:rsid w:val="002D47A5"/>
    <w:rsid w:val="002D4BCA"/>
    <w:rsid w:val="002D56F5"/>
    <w:rsid w:val="002D5B47"/>
    <w:rsid w:val="002D7B87"/>
    <w:rsid w:val="002D7E8C"/>
    <w:rsid w:val="002D7EC8"/>
    <w:rsid w:val="002D7ECC"/>
    <w:rsid w:val="002E0203"/>
    <w:rsid w:val="002E0770"/>
    <w:rsid w:val="002E0BAB"/>
    <w:rsid w:val="002E0C97"/>
    <w:rsid w:val="002E0DA2"/>
    <w:rsid w:val="002E0E83"/>
    <w:rsid w:val="002E155A"/>
    <w:rsid w:val="002E15EE"/>
    <w:rsid w:val="002E1D17"/>
    <w:rsid w:val="002E311A"/>
    <w:rsid w:val="002E3120"/>
    <w:rsid w:val="002E3E32"/>
    <w:rsid w:val="002E3FD9"/>
    <w:rsid w:val="002E4759"/>
    <w:rsid w:val="002E4918"/>
    <w:rsid w:val="002E5B85"/>
    <w:rsid w:val="002E5E28"/>
    <w:rsid w:val="002E7D29"/>
    <w:rsid w:val="002F2023"/>
    <w:rsid w:val="002F23CC"/>
    <w:rsid w:val="002F2AC9"/>
    <w:rsid w:val="002F2E8E"/>
    <w:rsid w:val="002F2F20"/>
    <w:rsid w:val="002F3C59"/>
    <w:rsid w:val="002F548A"/>
    <w:rsid w:val="002F5675"/>
    <w:rsid w:val="002F57A9"/>
    <w:rsid w:val="002F5CFC"/>
    <w:rsid w:val="002F6524"/>
    <w:rsid w:val="002F73AC"/>
    <w:rsid w:val="00300858"/>
    <w:rsid w:val="003014CE"/>
    <w:rsid w:val="003018D7"/>
    <w:rsid w:val="0030318E"/>
    <w:rsid w:val="00303CE5"/>
    <w:rsid w:val="00304AE6"/>
    <w:rsid w:val="003057FE"/>
    <w:rsid w:val="00305917"/>
    <w:rsid w:val="003059D6"/>
    <w:rsid w:val="00305A18"/>
    <w:rsid w:val="00305DF9"/>
    <w:rsid w:val="003067A1"/>
    <w:rsid w:val="003067B7"/>
    <w:rsid w:val="00306A81"/>
    <w:rsid w:val="003075EB"/>
    <w:rsid w:val="00307FFC"/>
    <w:rsid w:val="00310841"/>
    <w:rsid w:val="00310851"/>
    <w:rsid w:val="00311671"/>
    <w:rsid w:val="00311861"/>
    <w:rsid w:val="00311A81"/>
    <w:rsid w:val="00311C3F"/>
    <w:rsid w:val="00311DAC"/>
    <w:rsid w:val="00311E35"/>
    <w:rsid w:val="003120CB"/>
    <w:rsid w:val="00312879"/>
    <w:rsid w:val="003134ED"/>
    <w:rsid w:val="003149AF"/>
    <w:rsid w:val="00316777"/>
    <w:rsid w:val="00316D34"/>
    <w:rsid w:val="00317719"/>
    <w:rsid w:val="0032065B"/>
    <w:rsid w:val="00320A27"/>
    <w:rsid w:val="00320F69"/>
    <w:rsid w:val="003211DF"/>
    <w:rsid w:val="00321739"/>
    <w:rsid w:val="003219EF"/>
    <w:rsid w:val="00321D19"/>
    <w:rsid w:val="00321E71"/>
    <w:rsid w:val="003220D9"/>
    <w:rsid w:val="003231B2"/>
    <w:rsid w:val="0032330F"/>
    <w:rsid w:val="0032366F"/>
    <w:rsid w:val="00323731"/>
    <w:rsid w:val="00323B3B"/>
    <w:rsid w:val="0032406D"/>
    <w:rsid w:val="0032500E"/>
    <w:rsid w:val="0032680F"/>
    <w:rsid w:val="00326E42"/>
    <w:rsid w:val="003276E2"/>
    <w:rsid w:val="00327E47"/>
    <w:rsid w:val="00327EF2"/>
    <w:rsid w:val="003303AC"/>
    <w:rsid w:val="00330647"/>
    <w:rsid w:val="003323A0"/>
    <w:rsid w:val="00334CE5"/>
    <w:rsid w:val="00335215"/>
    <w:rsid w:val="00335295"/>
    <w:rsid w:val="00336754"/>
    <w:rsid w:val="00340AAE"/>
    <w:rsid w:val="00340C11"/>
    <w:rsid w:val="0034150F"/>
    <w:rsid w:val="003420AF"/>
    <w:rsid w:val="00342174"/>
    <w:rsid w:val="003429A1"/>
    <w:rsid w:val="00342CE7"/>
    <w:rsid w:val="00343961"/>
    <w:rsid w:val="00343CC8"/>
    <w:rsid w:val="003446C5"/>
    <w:rsid w:val="003452B7"/>
    <w:rsid w:val="003455F7"/>
    <w:rsid w:val="00345FF9"/>
    <w:rsid w:val="003462A0"/>
    <w:rsid w:val="00346E77"/>
    <w:rsid w:val="00347296"/>
    <w:rsid w:val="00347458"/>
    <w:rsid w:val="0035016D"/>
    <w:rsid w:val="00350D24"/>
    <w:rsid w:val="00351440"/>
    <w:rsid w:val="0035198E"/>
    <w:rsid w:val="0035276F"/>
    <w:rsid w:val="003531C9"/>
    <w:rsid w:val="00354DAA"/>
    <w:rsid w:val="00354DEE"/>
    <w:rsid w:val="00355E11"/>
    <w:rsid w:val="0035695E"/>
    <w:rsid w:val="00357129"/>
    <w:rsid w:val="003571B4"/>
    <w:rsid w:val="003602BD"/>
    <w:rsid w:val="003606D2"/>
    <w:rsid w:val="00360A99"/>
    <w:rsid w:val="003610CC"/>
    <w:rsid w:val="00361482"/>
    <w:rsid w:val="00361C56"/>
    <w:rsid w:val="00361D80"/>
    <w:rsid w:val="0036249F"/>
    <w:rsid w:val="0036266A"/>
    <w:rsid w:val="00362C99"/>
    <w:rsid w:val="00364B55"/>
    <w:rsid w:val="00364D77"/>
    <w:rsid w:val="00366235"/>
    <w:rsid w:val="0036641E"/>
    <w:rsid w:val="00366A5D"/>
    <w:rsid w:val="0036706B"/>
    <w:rsid w:val="00367407"/>
    <w:rsid w:val="00367F2A"/>
    <w:rsid w:val="00370213"/>
    <w:rsid w:val="003703A1"/>
    <w:rsid w:val="003710AD"/>
    <w:rsid w:val="003715F3"/>
    <w:rsid w:val="003722F9"/>
    <w:rsid w:val="003729FB"/>
    <w:rsid w:val="00372AA4"/>
    <w:rsid w:val="0037303E"/>
    <w:rsid w:val="00373227"/>
    <w:rsid w:val="00373AAE"/>
    <w:rsid w:val="00373EEF"/>
    <w:rsid w:val="00374DB6"/>
    <w:rsid w:val="00374DEC"/>
    <w:rsid w:val="00375121"/>
    <w:rsid w:val="003751D6"/>
    <w:rsid w:val="00375902"/>
    <w:rsid w:val="0037675B"/>
    <w:rsid w:val="003773AD"/>
    <w:rsid w:val="00380564"/>
    <w:rsid w:val="003812E2"/>
    <w:rsid w:val="00381E78"/>
    <w:rsid w:val="003820D4"/>
    <w:rsid w:val="00382341"/>
    <w:rsid w:val="00382E17"/>
    <w:rsid w:val="00383CAB"/>
    <w:rsid w:val="00383D3D"/>
    <w:rsid w:val="00384D9B"/>
    <w:rsid w:val="00385273"/>
    <w:rsid w:val="0038563A"/>
    <w:rsid w:val="00385692"/>
    <w:rsid w:val="00385776"/>
    <w:rsid w:val="00385B1E"/>
    <w:rsid w:val="0038640F"/>
    <w:rsid w:val="003865E4"/>
    <w:rsid w:val="00386941"/>
    <w:rsid w:val="00386DCF"/>
    <w:rsid w:val="003870CF"/>
    <w:rsid w:val="0038764A"/>
    <w:rsid w:val="00387A68"/>
    <w:rsid w:val="0039044A"/>
    <w:rsid w:val="0039055D"/>
    <w:rsid w:val="00391143"/>
    <w:rsid w:val="00391BDB"/>
    <w:rsid w:val="0039376D"/>
    <w:rsid w:val="003939EE"/>
    <w:rsid w:val="00393E38"/>
    <w:rsid w:val="00394169"/>
    <w:rsid w:val="00396C3A"/>
    <w:rsid w:val="003971C6"/>
    <w:rsid w:val="003A0B1E"/>
    <w:rsid w:val="003A0FD7"/>
    <w:rsid w:val="003A10DC"/>
    <w:rsid w:val="003A2D01"/>
    <w:rsid w:val="003A4567"/>
    <w:rsid w:val="003A47F1"/>
    <w:rsid w:val="003A5FD8"/>
    <w:rsid w:val="003A625C"/>
    <w:rsid w:val="003A63BF"/>
    <w:rsid w:val="003A6442"/>
    <w:rsid w:val="003A6607"/>
    <w:rsid w:val="003A669F"/>
    <w:rsid w:val="003A68B7"/>
    <w:rsid w:val="003A6D56"/>
    <w:rsid w:val="003A74E9"/>
    <w:rsid w:val="003A7A53"/>
    <w:rsid w:val="003A7EA6"/>
    <w:rsid w:val="003B0565"/>
    <w:rsid w:val="003B05A7"/>
    <w:rsid w:val="003B1EF8"/>
    <w:rsid w:val="003B1FCF"/>
    <w:rsid w:val="003B22A0"/>
    <w:rsid w:val="003B250D"/>
    <w:rsid w:val="003B2EC5"/>
    <w:rsid w:val="003B341A"/>
    <w:rsid w:val="003B3E63"/>
    <w:rsid w:val="003B49CD"/>
    <w:rsid w:val="003B58E5"/>
    <w:rsid w:val="003B5B35"/>
    <w:rsid w:val="003B5D35"/>
    <w:rsid w:val="003B5D87"/>
    <w:rsid w:val="003B797F"/>
    <w:rsid w:val="003B7DF3"/>
    <w:rsid w:val="003C233A"/>
    <w:rsid w:val="003C26DB"/>
    <w:rsid w:val="003C2999"/>
    <w:rsid w:val="003C2AE9"/>
    <w:rsid w:val="003C2BC2"/>
    <w:rsid w:val="003C2BD3"/>
    <w:rsid w:val="003C3044"/>
    <w:rsid w:val="003C363B"/>
    <w:rsid w:val="003C3A9C"/>
    <w:rsid w:val="003C41A3"/>
    <w:rsid w:val="003C4211"/>
    <w:rsid w:val="003C4F34"/>
    <w:rsid w:val="003C53D9"/>
    <w:rsid w:val="003C6020"/>
    <w:rsid w:val="003C65D2"/>
    <w:rsid w:val="003C7220"/>
    <w:rsid w:val="003D026A"/>
    <w:rsid w:val="003D0318"/>
    <w:rsid w:val="003D1558"/>
    <w:rsid w:val="003D2489"/>
    <w:rsid w:val="003D2F68"/>
    <w:rsid w:val="003D32E5"/>
    <w:rsid w:val="003D37D8"/>
    <w:rsid w:val="003D397D"/>
    <w:rsid w:val="003D534E"/>
    <w:rsid w:val="003D6133"/>
    <w:rsid w:val="003D6401"/>
    <w:rsid w:val="003D64D5"/>
    <w:rsid w:val="003D6C8A"/>
    <w:rsid w:val="003D6FAD"/>
    <w:rsid w:val="003D761E"/>
    <w:rsid w:val="003D7A1A"/>
    <w:rsid w:val="003D7E1D"/>
    <w:rsid w:val="003D7FF4"/>
    <w:rsid w:val="003E0141"/>
    <w:rsid w:val="003E01E9"/>
    <w:rsid w:val="003E048C"/>
    <w:rsid w:val="003E0996"/>
    <w:rsid w:val="003E12AA"/>
    <w:rsid w:val="003E15A4"/>
    <w:rsid w:val="003E2412"/>
    <w:rsid w:val="003E4279"/>
    <w:rsid w:val="003E4C3C"/>
    <w:rsid w:val="003E59FF"/>
    <w:rsid w:val="003E5A89"/>
    <w:rsid w:val="003E5CB5"/>
    <w:rsid w:val="003E5CC0"/>
    <w:rsid w:val="003E5E1D"/>
    <w:rsid w:val="003E624C"/>
    <w:rsid w:val="003E68B9"/>
    <w:rsid w:val="003E695B"/>
    <w:rsid w:val="003E748B"/>
    <w:rsid w:val="003E79DA"/>
    <w:rsid w:val="003F0189"/>
    <w:rsid w:val="003F025B"/>
    <w:rsid w:val="003F1399"/>
    <w:rsid w:val="003F2AA1"/>
    <w:rsid w:val="003F2D11"/>
    <w:rsid w:val="003F3641"/>
    <w:rsid w:val="003F3DD9"/>
    <w:rsid w:val="003F3F90"/>
    <w:rsid w:val="003F422B"/>
    <w:rsid w:val="003F4BB3"/>
    <w:rsid w:val="003F5E68"/>
    <w:rsid w:val="003F6304"/>
    <w:rsid w:val="003F63B1"/>
    <w:rsid w:val="003F6530"/>
    <w:rsid w:val="003F6B83"/>
    <w:rsid w:val="003F6BBB"/>
    <w:rsid w:val="003F77C3"/>
    <w:rsid w:val="003F7B28"/>
    <w:rsid w:val="00400100"/>
    <w:rsid w:val="00400890"/>
    <w:rsid w:val="00401421"/>
    <w:rsid w:val="004017C1"/>
    <w:rsid w:val="00401B14"/>
    <w:rsid w:val="00401F36"/>
    <w:rsid w:val="0040224C"/>
    <w:rsid w:val="004037E9"/>
    <w:rsid w:val="00403886"/>
    <w:rsid w:val="00403C06"/>
    <w:rsid w:val="00404DA1"/>
    <w:rsid w:val="00406886"/>
    <w:rsid w:val="00407006"/>
    <w:rsid w:val="00407187"/>
    <w:rsid w:val="00407489"/>
    <w:rsid w:val="0041015A"/>
    <w:rsid w:val="00411C55"/>
    <w:rsid w:val="00411DFA"/>
    <w:rsid w:val="00412263"/>
    <w:rsid w:val="00412F7A"/>
    <w:rsid w:val="00413BCD"/>
    <w:rsid w:val="00413D4A"/>
    <w:rsid w:val="0041403A"/>
    <w:rsid w:val="00414503"/>
    <w:rsid w:val="004146F1"/>
    <w:rsid w:val="0041494B"/>
    <w:rsid w:val="00416477"/>
    <w:rsid w:val="004171EE"/>
    <w:rsid w:val="00417ACE"/>
    <w:rsid w:val="004207CB"/>
    <w:rsid w:val="0042086B"/>
    <w:rsid w:val="00420D02"/>
    <w:rsid w:val="00420D6A"/>
    <w:rsid w:val="00421D4F"/>
    <w:rsid w:val="00422DD4"/>
    <w:rsid w:val="00422FDE"/>
    <w:rsid w:val="00423217"/>
    <w:rsid w:val="00423819"/>
    <w:rsid w:val="00423A72"/>
    <w:rsid w:val="0042417E"/>
    <w:rsid w:val="00425894"/>
    <w:rsid w:val="0042611C"/>
    <w:rsid w:val="00426D04"/>
    <w:rsid w:val="00427838"/>
    <w:rsid w:val="004304B3"/>
    <w:rsid w:val="00430990"/>
    <w:rsid w:val="00431274"/>
    <w:rsid w:val="00433729"/>
    <w:rsid w:val="00433C12"/>
    <w:rsid w:val="00433CD8"/>
    <w:rsid w:val="00433E4E"/>
    <w:rsid w:val="0043426D"/>
    <w:rsid w:val="00434DFB"/>
    <w:rsid w:val="004352EC"/>
    <w:rsid w:val="00436B92"/>
    <w:rsid w:val="00436D92"/>
    <w:rsid w:val="00437A75"/>
    <w:rsid w:val="0044051E"/>
    <w:rsid w:val="00441761"/>
    <w:rsid w:val="00441A8F"/>
    <w:rsid w:val="00441FF5"/>
    <w:rsid w:val="00442D09"/>
    <w:rsid w:val="00443263"/>
    <w:rsid w:val="0044396A"/>
    <w:rsid w:val="00443CC2"/>
    <w:rsid w:val="00444105"/>
    <w:rsid w:val="0044490B"/>
    <w:rsid w:val="00444F51"/>
    <w:rsid w:val="0044517D"/>
    <w:rsid w:val="0044558C"/>
    <w:rsid w:val="00445835"/>
    <w:rsid w:val="00445F2D"/>
    <w:rsid w:val="00445F80"/>
    <w:rsid w:val="0044644D"/>
    <w:rsid w:val="00446600"/>
    <w:rsid w:val="00446DDA"/>
    <w:rsid w:val="00447543"/>
    <w:rsid w:val="00447D11"/>
    <w:rsid w:val="00450805"/>
    <w:rsid w:val="004511C4"/>
    <w:rsid w:val="0045131E"/>
    <w:rsid w:val="0045254A"/>
    <w:rsid w:val="00452D26"/>
    <w:rsid w:val="00453668"/>
    <w:rsid w:val="00453DE6"/>
    <w:rsid w:val="004546AC"/>
    <w:rsid w:val="0045495C"/>
    <w:rsid w:val="00454991"/>
    <w:rsid w:val="004556BC"/>
    <w:rsid w:val="00455771"/>
    <w:rsid w:val="0045583B"/>
    <w:rsid w:val="00455996"/>
    <w:rsid w:val="004565AC"/>
    <w:rsid w:val="004565C5"/>
    <w:rsid w:val="00456781"/>
    <w:rsid w:val="00456A3F"/>
    <w:rsid w:val="00457651"/>
    <w:rsid w:val="00457663"/>
    <w:rsid w:val="0046074B"/>
    <w:rsid w:val="00461697"/>
    <w:rsid w:val="00462416"/>
    <w:rsid w:val="00463019"/>
    <w:rsid w:val="00463A4A"/>
    <w:rsid w:val="004644B1"/>
    <w:rsid w:val="0046475D"/>
    <w:rsid w:val="004648F3"/>
    <w:rsid w:val="0046510C"/>
    <w:rsid w:val="004651EB"/>
    <w:rsid w:val="0046593E"/>
    <w:rsid w:val="00465AD1"/>
    <w:rsid w:val="004663C4"/>
    <w:rsid w:val="0046677A"/>
    <w:rsid w:val="00466891"/>
    <w:rsid w:val="00467373"/>
    <w:rsid w:val="00467B65"/>
    <w:rsid w:val="00467CE4"/>
    <w:rsid w:val="00470010"/>
    <w:rsid w:val="004701CE"/>
    <w:rsid w:val="004703EF"/>
    <w:rsid w:val="00470B0B"/>
    <w:rsid w:val="00471267"/>
    <w:rsid w:val="00471486"/>
    <w:rsid w:val="00471510"/>
    <w:rsid w:val="0047156D"/>
    <w:rsid w:val="00475E3E"/>
    <w:rsid w:val="00476C07"/>
    <w:rsid w:val="00476F7E"/>
    <w:rsid w:val="00477003"/>
    <w:rsid w:val="00477712"/>
    <w:rsid w:val="00477BCE"/>
    <w:rsid w:val="00477C3B"/>
    <w:rsid w:val="0048094A"/>
    <w:rsid w:val="00480CF2"/>
    <w:rsid w:val="00481D9E"/>
    <w:rsid w:val="00481F97"/>
    <w:rsid w:val="0048225C"/>
    <w:rsid w:val="00482933"/>
    <w:rsid w:val="00482954"/>
    <w:rsid w:val="00482BCB"/>
    <w:rsid w:val="00483A77"/>
    <w:rsid w:val="00483DB0"/>
    <w:rsid w:val="00483E55"/>
    <w:rsid w:val="00484BA3"/>
    <w:rsid w:val="004852A6"/>
    <w:rsid w:val="004863BD"/>
    <w:rsid w:val="0048646D"/>
    <w:rsid w:val="004867B5"/>
    <w:rsid w:val="00487186"/>
    <w:rsid w:val="004871DA"/>
    <w:rsid w:val="004877E4"/>
    <w:rsid w:val="00487E6E"/>
    <w:rsid w:val="00487FB0"/>
    <w:rsid w:val="00491CCE"/>
    <w:rsid w:val="00491DD2"/>
    <w:rsid w:val="00491DDA"/>
    <w:rsid w:val="00491E44"/>
    <w:rsid w:val="004924D7"/>
    <w:rsid w:val="00492620"/>
    <w:rsid w:val="00492F64"/>
    <w:rsid w:val="00493BDF"/>
    <w:rsid w:val="00493EF1"/>
    <w:rsid w:val="00495EF5"/>
    <w:rsid w:val="0049638F"/>
    <w:rsid w:val="004972B9"/>
    <w:rsid w:val="004A06D3"/>
    <w:rsid w:val="004A0908"/>
    <w:rsid w:val="004A0C30"/>
    <w:rsid w:val="004A2485"/>
    <w:rsid w:val="004A319F"/>
    <w:rsid w:val="004A3671"/>
    <w:rsid w:val="004A3C4D"/>
    <w:rsid w:val="004A3CC5"/>
    <w:rsid w:val="004A4F17"/>
    <w:rsid w:val="004A5902"/>
    <w:rsid w:val="004A6195"/>
    <w:rsid w:val="004A7816"/>
    <w:rsid w:val="004B0196"/>
    <w:rsid w:val="004B049E"/>
    <w:rsid w:val="004B0ECB"/>
    <w:rsid w:val="004B0F74"/>
    <w:rsid w:val="004B0FE6"/>
    <w:rsid w:val="004B1A5B"/>
    <w:rsid w:val="004B1B44"/>
    <w:rsid w:val="004B26B4"/>
    <w:rsid w:val="004B2B86"/>
    <w:rsid w:val="004B2DA5"/>
    <w:rsid w:val="004B481C"/>
    <w:rsid w:val="004B55C6"/>
    <w:rsid w:val="004B566E"/>
    <w:rsid w:val="004B5DB5"/>
    <w:rsid w:val="004B6BC8"/>
    <w:rsid w:val="004B71CE"/>
    <w:rsid w:val="004B738A"/>
    <w:rsid w:val="004B79BE"/>
    <w:rsid w:val="004B7F5B"/>
    <w:rsid w:val="004C0136"/>
    <w:rsid w:val="004C0AA8"/>
    <w:rsid w:val="004C13D5"/>
    <w:rsid w:val="004C2C6F"/>
    <w:rsid w:val="004C39C7"/>
    <w:rsid w:val="004C3BFB"/>
    <w:rsid w:val="004C4F83"/>
    <w:rsid w:val="004C5076"/>
    <w:rsid w:val="004C7424"/>
    <w:rsid w:val="004C7DEE"/>
    <w:rsid w:val="004D027F"/>
    <w:rsid w:val="004D02B6"/>
    <w:rsid w:val="004D08F8"/>
    <w:rsid w:val="004D1165"/>
    <w:rsid w:val="004D17A5"/>
    <w:rsid w:val="004D1AF3"/>
    <w:rsid w:val="004D1E01"/>
    <w:rsid w:val="004D1E2F"/>
    <w:rsid w:val="004D3105"/>
    <w:rsid w:val="004D322B"/>
    <w:rsid w:val="004D3296"/>
    <w:rsid w:val="004D50CC"/>
    <w:rsid w:val="004D5183"/>
    <w:rsid w:val="004D52D7"/>
    <w:rsid w:val="004D56A7"/>
    <w:rsid w:val="004D59D6"/>
    <w:rsid w:val="004D5A5D"/>
    <w:rsid w:val="004D6422"/>
    <w:rsid w:val="004D6F6D"/>
    <w:rsid w:val="004D7501"/>
    <w:rsid w:val="004D7FEB"/>
    <w:rsid w:val="004E05D3"/>
    <w:rsid w:val="004E07E8"/>
    <w:rsid w:val="004E0859"/>
    <w:rsid w:val="004E098C"/>
    <w:rsid w:val="004E0BB2"/>
    <w:rsid w:val="004E1127"/>
    <w:rsid w:val="004E1393"/>
    <w:rsid w:val="004E1CBD"/>
    <w:rsid w:val="004E236D"/>
    <w:rsid w:val="004E261E"/>
    <w:rsid w:val="004E29BA"/>
    <w:rsid w:val="004E3615"/>
    <w:rsid w:val="004E4528"/>
    <w:rsid w:val="004E56B0"/>
    <w:rsid w:val="004E5C76"/>
    <w:rsid w:val="004E5FAB"/>
    <w:rsid w:val="004E6283"/>
    <w:rsid w:val="004E63E5"/>
    <w:rsid w:val="004E6536"/>
    <w:rsid w:val="004E6D24"/>
    <w:rsid w:val="004E717F"/>
    <w:rsid w:val="004F1294"/>
    <w:rsid w:val="004F15BD"/>
    <w:rsid w:val="004F2179"/>
    <w:rsid w:val="004F23F0"/>
    <w:rsid w:val="004F3625"/>
    <w:rsid w:val="004F3B38"/>
    <w:rsid w:val="004F4A4D"/>
    <w:rsid w:val="004F5752"/>
    <w:rsid w:val="004F5921"/>
    <w:rsid w:val="004F6A09"/>
    <w:rsid w:val="004F6E73"/>
    <w:rsid w:val="004F72C6"/>
    <w:rsid w:val="004F73C1"/>
    <w:rsid w:val="004F7989"/>
    <w:rsid w:val="0050067A"/>
    <w:rsid w:val="005009FE"/>
    <w:rsid w:val="005010C2"/>
    <w:rsid w:val="005011DA"/>
    <w:rsid w:val="00501586"/>
    <w:rsid w:val="00501A35"/>
    <w:rsid w:val="00501BC2"/>
    <w:rsid w:val="00501DA0"/>
    <w:rsid w:val="00502070"/>
    <w:rsid w:val="00502541"/>
    <w:rsid w:val="0050274E"/>
    <w:rsid w:val="00502ED3"/>
    <w:rsid w:val="0050330B"/>
    <w:rsid w:val="00503338"/>
    <w:rsid w:val="005033CE"/>
    <w:rsid w:val="005043A6"/>
    <w:rsid w:val="00504791"/>
    <w:rsid w:val="005047B1"/>
    <w:rsid w:val="00504F6F"/>
    <w:rsid w:val="00504FA1"/>
    <w:rsid w:val="00505F74"/>
    <w:rsid w:val="00507951"/>
    <w:rsid w:val="00510458"/>
    <w:rsid w:val="00511539"/>
    <w:rsid w:val="00512BF0"/>
    <w:rsid w:val="00512EA7"/>
    <w:rsid w:val="005135E0"/>
    <w:rsid w:val="00513A16"/>
    <w:rsid w:val="00513B49"/>
    <w:rsid w:val="00513E61"/>
    <w:rsid w:val="00515C01"/>
    <w:rsid w:val="00516022"/>
    <w:rsid w:val="005161D7"/>
    <w:rsid w:val="005162BE"/>
    <w:rsid w:val="00516945"/>
    <w:rsid w:val="00517008"/>
    <w:rsid w:val="00517603"/>
    <w:rsid w:val="00517654"/>
    <w:rsid w:val="00517865"/>
    <w:rsid w:val="005178CC"/>
    <w:rsid w:val="00517D4A"/>
    <w:rsid w:val="00517D75"/>
    <w:rsid w:val="0052011B"/>
    <w:rsid w:val="00520903"/>
    <w:rsid w:val="00520CBF"/>
    <w:rsid w:val="0052141B"/>
    <w:rsid w:val="00521B11"/>
    <w:rsid w:val="00521D48"/>
    <w:rsid w:val="00522674"/>
    <w:rsid w:val="00522B20"/>
    <w:rsid w:val="00522EC8"/>
    <w:rsid w:val="005234CC"/>
    <w:rsid w:val="0052352B"/>
    <w:rsid w:val="00523979"/>
    <w:rsid w:val="00524149"/>
    <w:rsid w:val="00524621"/>
    <w:rsid w:val="00524E52"/>
    <w:rsid w:val="00525516"/>
    <w:rsid w:val="00525867"/>
    <w:rsid w:val="0052646F"/>
    <w:rsid w:val="00526665"/>
    <w:rsid w:val="0052675B"/>
    <w:rsid w:val="00527E0E"/>
    <w:rsid w:val="00530154"/>
    <w:rsid w:val="0053087A"/>
    <w:rsid w:val="005308DC"/>
    <w:rsid w:val="00530BDC"/>
    <w:rsid w:val="00530D76"/>
    <w:rsid w:val="00531565"/>
    <w:rsid w:val="00531670"/>
    <w:rsid w:val="005317A3"/>
    <w:rsid w:val="005317BA"/>
    <w:rsid w:val="00533ADC"/>
    <w:rsid w:val="00533BCB"/>
    <w:rsid w:val="00534299"/>
    <w:rsid w:val="005349CE"/>
    <w:rsid w:val="00534E15"/>
    <w:rsid w:val="00535272"/>
    <w:rsid w:val="005356E1"/>
    <w:rsid w:val="00535D4A"/>
    <w:rsid w:val="005362CC"/>
    <w:rsid w:val="00536444"/>
    <w:rsid w:val="005374ED"/>
    <w:rsid w:val="00537B45"/>
    <w:rsid w:val="00537CAE"/>
    <w:rsid w:val="0054074F"/>
    <w:rsid w:val="00541367"/>
    <w:rsid w:val="005419DE"/>
    <w:rsid w:val="005429FB"/>
    <w:rsid w:val="00543187"/>
    <w:rsid w:val="00543434"/>
    <w:rsid w:val="0054420B"/>
    <w:rsid w:val="00545002"/>
    <w:rsid w:val="00546901"/>
    <w:rsid w:val="00546C53"/>
    <w:rsid w:val="00546E2A"/>
    <w:rsid w:val="00547B9D"/>
    <w:rsid w:val="005501F1"/>
    <w:rsid w:val="00552D3C"/>
    <w:rsid w:val="00553647"/>
    <w:rsid w:val="00553A15"/>
    <w:rsid w:val="00555100"/>
    <w:rsid w:val="00555A64"/>
    <w:rsid w:val="00555AAB"/>
    <w:rsid w:val="00556C1B"/>
    <w:rsid w:val="00557943"/>
    <w:rsid w:val="005607C7"/>
    <w:rsid w:val="00561676"/>
    <w:rsid w:val="0056267B"/>
    <w:rsid w:val="00562774"/>
    <w:rsid w:val="00562A70"/>
    <w:rsid w:val="00562A78"/>
    <w:rsid w:val="00562D43"/>
    <w:rsid w:val="00562DA5"/>
    <w:rsid w:val="00564428"/>
    <w:rsid w:val="005648E7"/>
    <w:rsid w:val="00565776"/>
    <w:rsid w:val="005657FB"/>
    <w:rsid w:val="00565D90"/>
    <w:rsid w:val="00565EAC"/>
    <w:rsid w:val="00567E64"/>
    <w:rsid w:val="00570461"/>
    <w:rsid w:val="00570B7E"/>
    <w:rsid w:val="00572970"/>
    <w:rsid w:val="005729B6"/>
    <w:rsid w:val="00572C8A"/>
    <w:rsid w:val="00572F28"/>
    <w:rsid w:val="00572F33"/>
    <w:rsid w:val="005736C6"/>
    <w:rsid w:val="0057376D"/>
    <w:rsid w:val="00573FCC"/>
    <w:rsid w:val="005755C9"/>
    <w:rsid w:val="0057576C"/>
    <w:rsid w:val="00575E48"/>
    <w:rsid w:val="00576F28"/>
    <w:rsid w:val="00577124"/>
    <w:rsid w:val="005771E4"/>
    <w:rsid w:val="005778F6"/>
    <w:rsid w:val="00577AA4"/>
    <w:rsid w:val="00577F20"/>
    <w:rsid w:val="005801B6"/>
    <w:rsid w:val="0058027E"/>
    <w:rsid w:val="005807D0"/>
    <w:rsid w:val="00580A6E"/>
    <w:rsid w:val="005827F2"/>
    <w:rsid w:val="005829AF"/>
    <w:rsid w:val="00582F13"/>
    <w:rsid w:val="005833F3"/>
    <w:rsid w:val="00583CB3"/>
    <w:rsid w:val="00585464"/>
    <w:rsid w:val="005856AF"/>
    <w:rsid w:val="005856F7"/>
    <w:rsid w:val="005861F4"/>
    <w:rsid w:val="00586595"/>
    <w:rsid w:val="00586B48"/>
    <w:rsid w:val="005872D8"/>
    <w:rsid w:val="00587AC7"/>
    <w:rsid w:val="00587FEA"/>
    <w:rsid w:val="00590632"/>
    <w:rsid w:val="005909D4"/>
    <w:rsid w:val="00591053"/>
    <w:rsid w:val="00591AC7"/>
    <w:rsid w:val="0059201E"/>
    <w:rsid w:val="00592806"/>
    <w:rsid w:val="005928C6"/>
    <w:rsid w:val="00592D3F"/>
    <w:rsid w:val="00592E82"/>
    <w:rsid w:val="00593269"/>
    <w:rsid w:val="0059329F"/>
    <w:rsid w:val="005933CD"/>
    <w:rsid w:val="005937B2"/>
    <w:rsid w:val="00593B03"/>
    <w:rsid w:val="00593F28"/>
    <w:rsid w:val="00594918"/>
    <w:rsid w:val="00594BD8"/>
    <w:rsid w:val="00595C2B"/>
    <w:rsid w:val="0059613E"/>
    <w:rsid w:val="0059664E"/>
    <w:rsid w:val="005968C5"/>
    <w:rsid w:val="0059699B"/>
    <w:rsid w:val="00596A6A"/>
    <w:rsid w:val="005976BC"/>
    <w:rsid w:val="00597B4D"/>
    <w:rsid w:val="00597E85"/>
    <w:rsid w:val="005A02D1"/>
    <w:rsid w:val="005A086E"/>
    <w:rsid w:val="005A16BD"/>
    <w:rsid w:val="005A2044"/>
    <w:rsid w:val="005A2A59"/>
    <w:rsid w:val="005A30DA"/>
    <w:rsid w:val="005A3657"/>
    <w:rsid w:val="005A3A94"/>
    <w:rsid w:val="005A3C6E"/>
    <w:rsid w:val="005A40F0"/>
    <w:rsid w:val="005A4576"/>
    <w:rsid w:val="005A4B39"/>
    <w:rsid w:val="005A57EF"/>
    <w:rsid w:val="005A6810"/>
    <w:rsid w:val="005A6F86"/>
    <w:rsid w:val="005A7809"/>
    <w:rsid w:val="005B05E3"/>
    <w:rsid w:val="005B0B2A"/>
    <w:rsid w:val="005B1D5C"/>
    <w:rsid w:val="005B2758"/>
    <w:rsid w:val="005B32CE"/>
    <w:rsid w:val="005B34E2"/>
    <w:rsid w:val="005B3D55"/>
    <w:rsid w:val="005B4313"/>
    <w:rsid w:val="005B448B"/>
    <w:rsid w:val="005B4742"/>
    <w:rsid w:val="005B4A3E"/>
    <w:rsid w:val="005B636E"/>
    <w:rsid w:val="005B6512"/>
    <w:rsid w:val="005B7DB0"/>
    <w:rsid w:val="005C1161"/>
    <w:rsid w:val="005C17E1"/>
    <w:rsid w:val="005C1B01"/>
    <w:rsid w:val="005C1E3A"/>
    <w:rsid w:val="005C2E9C"/>
    <w:rsid w:val="005C33B7"/>
    <w:rsid w:val="005C367A"/>
    <w:rsid w:val="005C3B91"/>
    <w:rsid w:val="005C60BC"/>
    <w:rsid w:val="005C6E7E"/>
    <w:rsid w:val="005C6F7A"/>
    <w:rsid w:val="005C7720"/>
    <w:rsid w:val="005C7B6B"/>
    <w:rsid w:val="005C7E3A"/>
    <w:rsid w:val="005D0695"/>
    <w:rsid w:val="005D1CA5"/>
    <w:rsid w:val="005D3B6B"/>
    <w:rsid w:val="005D3ED9"/>
    <w:rsid w:val="005D425E"/>
    <w:rsid w:val="005D4EF2"/>
    <w:rsid w:val="005D6083"/>
    <w:rsid w:val="005D63EB"/>
    <w:rsid w:val="005D7E27"/>
    <w:rsid w:val="005E0286"/>
    <w:rsid w:val="005E1B04"/>
    <w:rsid w:val="005E2203"/>
    <w:rsid w:val="005E24D4"/>
    <w:rsid w:val="005E31D8"/>
    <w:rsid w:val="005E35CF"/>
    <w:rsid w:val="005E3747"/>
    <w:rsid w:val="005E43E8"/>
    <w:rsid w:val="005E483A"/>
    <w:rsid w:val="005E4CE5"/>
    <w:rsid w:val="005E52F5"/>
    <w:rsid w:val="005E5917"/>
    <w:rsid w:val="005E5ED2"/>
    <w:rsid w:val="005E61A7"/>
    <w:rsid w:val="005E6231"/>
    <w:rsid w:val="005E63C4"/>
    <w:rsid w:val="005E647D"/>
    <w:rsid w:val="005E65F0"/>
    <w:rsid w:val="005E6889"/>
    <w:rsid w:val="005E6E71"/>
    <w:rsid w:val="005E72CA"/>
    <w:rsid w:val="005E72D1"/>
    <w:rsid w:val="005E7CB4"/>
    <w:rsid w:val="005F07DD"/>
    <w:rsid w:val="005F1DD9"/>
    <w:rsid w:val="005F1E29"/>
    <w:rsid w:val="005F228F"/>
    <w:rsid w:val="005F2593"/>
    <w:rsid w:val="005F3269"/>
    <w:rsid w:val="005F37E9"/>
    <w:rsid w:val="005F3AE4"/>
    <w:rsid w:val="005F3C72"/>
    <w:rsid w:val="005F4229"/>
    <w:rsid w:val="005F4282"/>
    <w:rsid w:val="005F4307"/>
    <w:rsid w:val="005F435A"/>
    <w:rsid w:val="005F49FB"/>
    <w:rsid w:val="005F4E88"/>
    <w:rsid w:val="005F5D31"/>
    <w:rsid w:val="005F641D"/>
    <w:rsid w:val="005F6D1D"/>
    <w:rsid w:val="005F70F1"/>
    <w:rsid w:val="006001B7"/>
    <w:rsid w:val="00600263"/>
    <w:rsid w:val="0060098F"/>
    <w:rsid w:val="0060197F"/>
    <w:rsid w:val="006021A8"/>
    <w:rsid w:val="00603613"/>
    <w:rsid w:val="00604B01"/>
    <w:rsid w:val="00607C1E"/>
    <w:rsid w:val="00607DAF"/>
    <w:rsid w:val="00607DB9"/>
    <w:rsid w:val="00607EAF"/>
    <w:rsid w:val="006104E2"/>
    <w:rsid w:val="0061080B"/>
    <w:rsid w:val="00610A13"/>
    <w:rsid w:val="006112D5"/>
    <w:rsid w:val="0061151C"/>
    <w:rsid w:val="00611C55"/>
    <w:rsid w:val="00612217"/>
    <w:rsid w:val="00612D48"/>
    <w:rsid w:val="00612E42"/>
    <w:rsid w:val="00614582"/>
    <w:rsid w:val="00614A14"/>
    <w:rsid w:val="00615023"/>
    <w:rsid w:val="006160CA"/>
    <w:rsid w:val="00620C7E"/>
    <w:rsid w:val="0062130D"/>
    <w:rsid w:val="00622144"/>
    <w:rsid w:val="00622450"/>
    <w:rsid w:val="006238D0"/>
    <w:rsid w:val="00623C61"/>
    <w:rsid w:val="00624077"/>
    <w:rsid w:val="00624DE3"/>
    <w:rsid w:val="00625B60"/>
    <w:rsid w:val="00626042"/>
    <w:rsid w:val="00626447"/>
    <w:rsid w:val="00626B8A"/>
    <w:rsid w:val="006271CC"/>
    <w:rsid w:val="00627FEC"/>
    <w:rsid w:val="00630001"/>
    <w:rsid w:val="006310CF"/>
    <w:rsid w:val="00631203"/>
    <w:rsid w:val="00631244"/>
    <w:rsid w:val="00631D13"/>
    <w:rsid w:val="00632228"/>
    <w:rsid w:val="006323B9"/>
    <w:rsid w:val="006331D4"/>
    <w:rsid w:val="00633208"/>
    <w:rsid w:val="0063338F"/>
    <w:rsid w:val="00633B2A"/>
    <w:rsid w:val="00633F0B"/>
    <w:rsid w:val="00634BEF"/>
    <w:rsid w:val="00634F7B"/>
    <w:rsid w:val="00635BB5"/>
    <w:rsid w:val="00635D6C"/>
    <w:rsid w:val="00636CF3"/>
    <w:rsid w:val="00636DFA"/>
    <w:rsid w:val="00636E4D"/>
    <w:rsid w:val="00637579"/>
    <w:rsid w:val="00637D77"/>
    <w:rsid w:val="00637EF2"/>
    <w:rsid w:val="006400D0"/>
    <w:rsid w:val="00640257"/>
    <w:rsid w:val="0064177A"/>
    <w:rsid w:val="00642370"/>
    <w:rsid w:val="00642BE6"/>
    <w:rsid w:val="00642CFA"/>
    <w:rsid w:val="00642E2D"/>
    <w:rsid w:val="00643625"/>
    <w:rsid w:val="00643A25"/>
    <w:rsid w:val="00643E09"/>
    <w:rsid w:val="006441D6"/>
    <w:rsid w:val="0064583E"/>
    <w:rsid w:val="00646B66"/>
    <w:rsid w:val="00650810"/>
    <w:rsid w:val="00651851"/>
    <w:rsid w:val="00651E16"/>
    <w:rsid w:val="00653B2B"/>
    <w:rsid w:val="00653DF3"/>
    <w:rsid w:val="00654150"/>
    <w:rsid w:val="00654CDE"/>
    <w:rsid w:val="00654F28"/>
    <w:rsid w:val="0065580D"/>
    <w:rsid w:val="006560C9"/>
    <w:rsid w:val="00657DC5"/>
    <w:rsid w:val="0066010F"/>
    <w:rsid w:val="0066031A"/>
    <w:rsid w:val="00660B3E"/>
    <w:rsid w:val="00661045"/>
    <w:rsid w:val="00661396"/>
    <w:rsid w:val="006618A8"/>
    <w:rsid w:val="00661B6C"/>
    <w:rsid w:val="00662068"/>
    <w:rsid w:val="00662A48"/>
    <w:rsid w:val="00662A6D"/>
    <w:rsid w:val="00662DA6"/>
    <w:rsid w:val="00663F43"/>
    <w:rsid w:val="00664E9C"/>
    <w:rsid w:val="0066572C"/>
    <w:rsid w:val="00666E82"/>
    <w:rsid w:val="0066726E"/>
    <w:rsid w:val="0067040F"/>
    <w:rsid w:val="00670C99"/>
    <w:rsid w:val="00670CCD"/>
    <w:rsid w:val="00671890"/>
    <w:rsid w:val="00671A2A"/>
    <w:rsid w:val="00673696"/>
    <w:rsid w:val="006739AA"/>
    <w:rsid w:val="00673E9E"/>
    <w:rsid w:val="0067409C"/>
    <w:rsid w:val="00674980"/>
    <w:rsid w:val="00674BE1"/>
    <w:rsid w:val="0067554F"/>
    <w:rsid w:val="00675809"/>
    <w:rsid w:val="0067584D"/>
    <w:rsid w:val="00675CD7"/>
    <w:rsid w:val="0067648F"/>
    <w:rsid w:val="006766D4"/>
    <w:rsid w:val="00676B71"/>
    <w:rsid w:val="00676E2C"/>
    <w:rsid w:val="00676EDB"/>
    <w:rsid w:val="006770B8"/>
    <w:rsid w:val="00677131"/>
    <w:rsid w:val="00677257"/>
    <w:rsid w:val="006777A0"/>
    <w:rsid w:val="00680571"/>
    <w:rsid w:val="00680CCB"/>
    <w:rsid w:val="00681CE5"/>
    <w:rsid w:val="00682B2C"/>
    <w:rsid w:val="00684295"/>
    <w:rsid w:val="00684A0F"/>
    <w:rsid w:val="00684ABA"/>
    <w:rsid w:val="00684BFF"/>
    <w:rsid w:val="00684CE9"/>
    <w:rsid w:val="00684E7B"/>
    <w:rsid w:val="006850D8"/>
    <w:rsid w:val="006855D5"/>
    <w:rsid w:val="006856BB"/>
    <w:rsid w:val="0068690B"/>
    <w:rsid w:val="00686F11"/>
    <w:rsid w:val="00687C6A"/>
    <w:rsid w:val="00687D62"/>
    <w:rsid w:val="00691437"/>
    <w:rsid w:val="0069158E"/>
    <w:rsid w:val="00691A12"/>
    <w:rsid w:val="00692903"/>
    <w:rsid w:val="006930D5"/>
    <w:rsid w:val="006930F6"/>
    <w:rsid w:val="006933D0"/>
    <w:rsid w:val="006934DB"/>
    <w:rsid w:val="006947F3"/>
    <w:rsid w:val="006948A2"/>
    <w:rsid w:val="00694CA0"/>
    <w:rsid w:val="0069504E"/>
    <w:rsid w:val="00695104"/>
    <w:rsid w:val="00695252"/>
    <w:rsid w:val="0069553E"/>
    <w:rsid w:val="006957C5"/>
    <w:rsid w:val="006958E9"/>
    <w:rsid w:val="0069619F"/>
    <w:rsid w:val="006963FF"/>
    <w:rsid w:val="0069681C"/>
    <w:rsid w:val="00697055"/>
    <w:rsid w:val="00697586"/>
    <w:rsid w:val="00697B6D"/>
    <w:rsid w:val="00697FD9"/>
    <w:rsid w:val="006A0F69"/>
    <w:rsid w:val="006A2D4B"/>
    <w:rsid w:val="006A33E8"/>
    <w:rsid w:val="006A3C87"/>
    <w:rsid w:val="006A4352"/>
    <w:rsid w:val="006A4440"/>
    <w:rsid w:val="006A474B"/>
    <w:rsid w:val="006A5ECF"/>
    <w:rsid w:val="006A7152"/>
    <w:rsid w:val="006A7DD4"/>
    <w:rsid w:val="006B17DE"/>
    <w:rsid w:val="006B1A18"/>
    <w:rsid w:val="006B1BB8"/>
    <w:rsid w:val="006B26A5"/>
    <w:rsid w:val="006B3172"/>
    <w:rsid w:val="006B32AD"/>
    <w:rsid w:val="006B362E"/>
    <w:rsid w:val="006B47FB"/>
    <w:rsid w:val="006B4D3D"/>
    <w:rsid w:val="006B52A3"/>
    <w:rsid w:val="006B5CE4"/>
    <w:rsid w:val="006B5E99"/>
    <w:rsid w:val="006B5F38"/>
    <w:rsid w:val="006B6343"/>
    <w:rsid w:val="006B64BC"/>
    <w:rsid w:val="006B656C"/>
    <w:rsid w:val="006B78C3"/>
    <w:rsid w:val="006B7C5C"/>
    <w:rsid w:val="006B7E3C"/>
    <w:rsid w:val="006C09F6"/>
    <w:rsid w:val="006C0A91"/>
    <w:rsid w:val="006C10DD"/>
    <w:rsid w:val="006C1B98"/>
    <w:rsid w:val="006C24E0"/>
    <w:rsid w:val="006C2FEF"/>
    <w:rsid w:val="006C3384"/>
    <w:rsid w:val="006C3419"/>
    <w:rsid w:val="006C3974"/>
    <w:rsid w:val="006C4876"/>
    <w:rsid w:val="006C5ECE"/>
    <w:rsid w:val="006C5F5A"/>
    <w:rsid w:val="006C6276"/>
    <w:rsid w:val="006C64B9"/>
    <w:rsid w:val="006C7C8B"/>
    <w:rsid w:val="006D014B"/>
    <w:rsid w:val="006D0D76"/>
    <w:rsid w:val="006D19F7"/>
    <w:rsid w:val="006D1C52"/>
    <w:rsid w:val="006D3DBF"/>
    <w:rsid w:val="006D4073"/>
    <w:rsid w:val="006D41CD"/>
    <w:rsid w:val="006D44B8"/>
    <w:rsid w:val="006D4D46"/>
    <w:rsid w:val="006D5486"/>
    <w:rsid w:val="006D6B1B"/>
    <w:rsid w:val="006D6C57"/>
    <w:rsid w:val="006E02F2"/>
    <w:rsid w:val="006E04C7"/>
    <w:rsid w:val="006E0724"/>
    <w:rsid w:val="006E0DD8"/>
    <w:rsid w:val="006E17C8"/>
    <w:rsid w:val="006E1851"/>
    <w:rsid w:val="006E1D7F"/>
    <w:rsid w:val="006E2485"/>
    <w:rsid w:val="006E272E"/>
    <w:rsid w:val="006E2FF6"/>
    <w:rsid w:val="006E4FC3"/>
    <w:rsid w:val="006E5082"/>
    <w:rsid w:val="006E5117"/>
    <w:rsid w:val="006E5BDC"/>
    <w:rsid w:val="006E5C73"/>
    <w:rsid w:val="006E68E3"/>
    <w:rsid w:val="006E6ED1"/>
    <w:rsid w:val="006E6F38"/>
    <w:rsid w:val="006E72A8"/>
    <w:rsid w:val="006F1E57"/>
    <w:rsid w:val="006F1F27"/>
    <w:rsid w:val="006F206F"/>
    <w:rsid w:val="006F25FA"/>
    <w:rsid w:val="006F3CBB"/>
    <w:rsid w:val="006F3DBC"/>
    <w:rsid w:val="006F40DE"/>
    <w:rsid w:val="006F44F8"/>
    <w:rsid w:val="006F45BE"/>
    <w:rsid w:val="006F4ABE"/>
    <w:rsid w:val="006F502C"/>
    <w:rsid w:val="006F507F"/>
    <w:rsid w:val="006F52C2"/>
    <w:rsid w:val="006F559D"/>
    <w:rsid w:val="006F5716"/>
    <w:rsid w:val="006F57C6"/>
    <w:rsid w:val="006F59D6"/>
    <w:rsid w:val="006F644F"/>
    <w:rsid w:val="006F662B"/>
    <w:rsid w:val="006F66EE"/>
    <w:rsid w:val="006F7428"/>
    <w:rsid w:val="006F7771"/>
    <w:rsid w:val="006F79F3"/>
    <w:rsid w:val="007002D1"/>
    <w:rsid w:val="00700340"/>
    <w:rsid w:val="0070060B"/>
    <w:rsid w:val="007008B9"/>
    <w:rsid w:val="00701E82"/>
    <w:rsid w:val="00702218"/>
    <w:rsid w:val="007029E3"/>
    <w:rsid w:val="00702A59"/>
    <w:rsid w:val="00702BC2"/>
    <w:rsid w:val="00702C0F"/>
    <w:rsid w:val="0070305E"/>
    <w:rsid w:val="00703178"/>
    <w:rsid w:val="00703333"/>
    <w:rsid w:val="0070342D"/>
    <w:rsid w:val="00703522"/>
    <w:rsid w:val="007036B1"/>
    <w:rsid w:val="007044EA"/>
    <w:rsid w:val="0070460A"/>
    <w:rsid w:val="0070461B"/>
    <w:rsid w:val="00704A7A"/>
    <w:rsid w:val="00705172"/>
    <w:rsid w:val="00705938"/>
    <w:rsid w:val="0070604E"/>
    <w:rsid w:val="00706052"/>
    <w:rsid w:val="0070622A"/>
    <w:rsid w:val="00706543"/>
    <w:rsid w:val="007107E5"/>
    <w:rsid w:val="0071295B"/>
    <w:rsid w:val="00712A15"/>
    <w:rsid w:val="00712D3E"/>
    <w:rsid w:val="00713193"/>
    <w:rsid w:val="007131EA"/>
    <w:rsid w:val="00713428"/>
    <w:rsid w:val="00713752"/>
    <w:rsid w:val="007138F5"/>
    <w:rsid w:val="00713BF9"/>
    <w:rsid w:val="00714541"/>
    <w:rsid w:val="0071475B"/>
    <w:rsid w:val="007148B6"/>
    <w:rsid w:val="007152D6"/>
    <w:rsid w:val="007153F4"/>
    <w:rsid w:val="007156B6"/>
    <w:rsid w:val="00715E14"/>
    <w:rsid w:val="00716271"/>
    <w:rsid w:val="007166C4"/>
    <w:rsid w:val="007168D1"/>
    <w:rsid w:val="00716982"/>
    <w:rsid w:val="007173CC"/>
    <w:rsid w:val="007177DF"/>
    <w:rsid w:val="00717C8B"/>
    <w:rsid w:val="00717D6F"/>
    <w:rsid w:val="007206C8"/>
    <w:rsid w:val="007210B5"/>
    <w:rsid w:val="007216E3"/>
    <w:rsid w:val="00721B60"/>
    <w:rsid w:val="007220D8"/>
    <w:rsid w:val="00722AC6"/>
    <w:rsid w:val="00723279"/>
    <w:rsid w:val="00725447"/>
    <w:rsid w:val="00725C4E"/>
    <w:rsid w:val="00726B76"/>
    <w:rsid w:val="00726DF7"/>
    <w:rsid w:val="0072713D"/>
    <w:rsid w:val="00727995"/>
    <w:rsid w:val="0073018A"/>
    <w:rsid w:val="00731097"/>
    <w:rsid w:val="00733514"/>
    <w:rsid w:val="00734180"/>
    <w:rsid w:val="00734190"/>
    <w:rsid w:val="00735BA1"/>
    <w:rsid w:val="00735C7D"/>
    <w:rsid w:val="00735FDC"/>
    <w:rsid w:val="00736069"/>
    <w:rsid w:val="007378F9"/>
    <w:rsid w:val="0074049C"/>
    <w:rsid w:val="00740F4B"/>
    <w:rsid w:val="0074102B"/>
    <w:rsid w:val="00741C1C"/>
    <w:rsid w:val="0074273A"/>
    <w:rsid w:val="00742C05"/>
    <w:rsid w:val="00742ECB"/>
    <w:rsid w:val="00743FCB"/>
    <w:rsid w:val="0074422B"/>
    <w:rsid w:val="007446D5"/>
    <w:rsid w:val="0074497A"/>
    <w:rsid w:val="00744F68"/>
    <w:rsid w:val="00745697"/>
    <w:rsid w:val="007462D7"/>
    <w:rsid w:val="00746C9E"/>
    <w:rsid w:val="007474F3"/>
    <w:rsid w:val="007475F8"/>
    <w:rsid w:val="00747D32"/>
    <w:rsid w:val="00750266"/>
    <w:rsid w:val="00750497"/>
    <w:rsid w:val="00750753"/>
    <w:rsid w:val="00750883"/>
    <w:rsid w:val="007509D4"/>
    <w:rsid w:val="00750A4B"/>
    <w:rsid w:val="00751030"/>
    <w:rsid w:val="00751546"/>
    <w:rsid w:val="00751870"/>
    <w:rsid w:val="00751B39"/>
    <w:rsid w:val="00751CDB"/>
    <w:rsid w:val="007522A2"/>
    <w:rsid w:val="007533E2"/>
    <w:rsid w:val="00753FC6"/>
    <w:rsid w:val="007548A3"/>
    <w:rsid w:val="00754E71"/>
    <w:rsid w:val="007572B1"/>
    <w:rsid w:val="0075763D"/>
    <w:rsid w:val="00757E44"/>
    <w:rsid w:val="00757F63"/>
    <w:rsid w:val="007605AF"/>
    <w:rsid w:val="00760741"/>
    <w:rsid w:val="00760D19"/>
    <w:rsid w:val="00761489"/>
    <w:rsid w:val="00761C62"/>
    <w:rsid w:val="00761EDA"/>
    <w:rsid w:val="00762296"/>
    <w:rsid w:val="0076276F"/>
    <w:rsid w:val="0076296B"/>
    <w:rsid w:val="00763382"/>
    <w:rsid w:val="007635CB"/>
    <w:rsid w:val="00763616"/>
    <w:rsid w:val="00763732"/>
    <w:rsid w:val="00764AB5"/>
    <w:rsid w:val="00764D0A"/>
    <w:rsid w:val="00765EB9"/>
    <w:rsid w:val="0076648F"/>
    <w:rsid w:val="00766A4F"/>
    <w:rsid w:val="00766D54"/>
    <w:rsid w:val="00767E93"/>
    <w:rsid w:val="00767FB4"/>
    <w:rsid w:val="00770323"/>
    <w:rsid w:val="007708AD"/>
    <w:rsid w:val="00771AD8"/>
    <w:rsid w:val="00771BF0"/>
    <w:rsid w:val="007724F6"/>
    <w:rsid w:val="007740EA"/>
    <w:rsid w:val="007743A0"/>
    <w:rsid w:val="007773F3"/>
    <w:rsid w:val="00780896"/>
    <w:rsid w:val="00780F6F"/>
    <w:rsid w:val="007817A9"/>
    <w:rsid w:val="0078188B"/>
    <w:rsid w:val="007818CB"/>
    <w:rsid w:val="00781B1C"/>
    <w:rsid w:val="00781D77"/>
    <w:rsid w:val="00781D91"/>
    <w:rsid w:val="00781FBB"/>
    <w:rsid w:val="00782A20"/>
    <w:rsid w:val="007831B0"/>
    <w:rsid w:val="007837B6"/>
    <w:rsid w:val="0078386D"/>
    <w:rsid w:val="00783C54"/>
    <w:rsid w:val="007844C9"/>
    <w:rsid w:val="007845BC"/>
    <w:rsid w:val="00784719"/>
    <w:rsid w:val="00784CBF"/>
    <w:rsid w:val="00784DBA"/>
    <w:rsid w:val="00785730"/>
    <w:rsid w:val="007866DA"/>
    <w:rsid w:val="00786A22"/>
    <w:rsid w:val="00790B0A"/>
    <w:rsid w:val="007911C5"/>
    <w:rsid w:val="007916F0"/>
    <w:rsid w:val="00791D06"/>
    <w:rsid w:val="00792589"/>
    <w:rsid w:val="00793C11"/>
    <w:rsid w:val="00793DBA"/>
    <w:rsid w:val="00793F8B"/>
    <w:rsid w:val="007941CD"/>
    <w:rsid w:val="00794548"/>
    <w:rsid w:val="00794565"/>
    <w:rsid w:val="0079458E"/>
    <w:rsid w:val="007945B6"/>
    <w:rsid w:val="007957D1"/>
    <w:rsid w:val="00795A3C"/>
    <w:rsid w:val="00795C26"/>
    <w:rsid w:val="0079625F"/>
    <w:rsid w:val="007965F7"/>
    <w:rsid w:val="00796B17"/>
    <w:rsid w:val="00797975"/>
    <w:rsid w:val="00797D37"/>
    <w:rsid w:val="007A0400"/>
    <w:rsid w:val="007A0E49"/>
    <w:rsid w:val="007A11BA"/>
    <w:rsid w:val="007A5772"/>
    <w:rsid w:val="007A5D4F"/>
    <w:rsid w:val="007A78E2"/>
    <w:rsid w:val="007A7E7C"/>
    <w:rsid w:val="007B0239"/>
    <w:rsid w:val="007B0F5D"/>
    <w:rsid w:val="007B1367"/>
    <w:rsid w:val="007B13C0"/>
    <w:rsid w:val="007B1AB2"/>
    <w:rsid w:val="007B3B54"/>
    <w:rsid w:val="007B3BE7"/>
    <w:rsid w:val="007B56E4"/>
    <w:rsid w:val="007B5FDE"/>
    <w:rsid w:val="007B60C4"/>
    <w:rsid w:val="007B631F"/>
    <w:rsid w:val="007B6F74"/>
    <w:rsid w:val="007B71FC"/>
    <w:rsid w:val="007C02C3"/>
    <w:rsid w:val="007C0519"/>
    <w:rsid w:val="007C0774"/>
    <w:rsid w:val="007C0930"/>
    <w:rsid w:val="007C2226"/>
    <w:rsid w:val="007C26C4"/>
    <w:rsid w:val="007C2BF6"/>
    <w:rsid w:val="007C3A57"/>
    <w:rsid w:val="007C47F4"/>
    <w:rsid w:val="007C4A27"/>
    <w:rsid w:val="007C4BA1"/>
    <w:rsid w:val="007C58C9"/>
    <w:rsid w:val="007C6196"/>
    <w:rsid w:val="007C6290"/>
    <w:rsid w:val="007C672C"/>
    <w:rsid w:val="007C6E9B"/>
    <w:rsid w:val="007D12E4"/>
    <w:rsid w:val="007D15AE"/>
    <w:rsid w:val="007D16DC"/>
    <w:rsid w:val="007D1BD7"/>
    <w:rsid w:val="007D1DC2"/>
    <w:rsid w:val="007D1EFF"/>
    <w:rsid w:val="007D218E"/>
    <w:rsid w:val="007D3751"/>
    <w:rsid w:val="007D467C"/>
    <w:rsid w:val="007D521C"/>
    <w:rsid w:val="007D55F0"/>
    <w:rsid w:val="007D5B33"/>
    <w:rsid w:val="007D5E05"/>
    <w:rsid w:val="007D6045"/>
    <w:rsid w:val="007D77B7"/>
    <w:rsid w:val="007E0395"/>
    <w:rsid w:val="007E0397"/>
    <w:rsid w:val="007E069C"/>
    <w:rsid w:val="007E0C94"/>
    <w:rsid w:val="007E0DDA"/>
    <w:rsid w:val="007E244C"/>
    <w:rsid w:val="007E246A"/>
    <w:rsid w:val="007E2580"/>
    <w:rsid w:val="007E25CC"/>
    <w:rsid w:val="007E2668"/>
    <w:rsid w:val="007E2A7F"/>
    <w:rsid w:val="007E2B2A"/>
    <w:rsid w:val="007E38E0"/>
    <w:rsid w:val="007E3ABE"/>
    <w:rsid w:val="007E4443"/>
    <w:rsid w:val="007E4673"/>
    <w:rsid w:val="007E5671"/>
    <w:rsid w:val="007E5692"/>
    <w:rsid w:val="007E581C"/>
    <w:rsid w:val="007E59C2"/>
    <w:rsid w:val="007E65D2"/>
    <w:rsid w:val="007E66C0"/>
    <w:rsid w:val="007E68CF"/>
    <w:rsid w:val="007E6A20"/>
    <w:rsid w:val="007E6B3A"/>
    <w:rsid w:val="007E6EF9"/>
    <w:rsid w:val="007E73EF"/>
    <w:rsid w:val="007E7531"/>
    <w:rsid w:val="007E7553"/>
    <w:rsid w:val="007F15BD"/>
    <w:rsid w:val="007F1A7E"/>
    <w:rsid w:val="007F2E0F"/>
    <w:rsid w:val="007F2EF9"/>
    <w:rsid w:val="007F4F37"/>
    <w:rsid w:val="007F540C"/>
    <w:rsid w:val="007F5ADC"/>
    <w:rsid w:val="007F6006"/>
    <w:rsid w:val="007F6865"/>
    <w:rsid w:val="007F71CD"/>
    <w:rsid w:val="007F7831"/>
    <w:rsid w:val="007F79B2"/>
    <w:rsid w:val="00800516"/>
    <w:rsid w:val="00800DE7"/>
    <w:rsid w:val="0080115F"/>
    <w:rsid w:val="008019DB"/>
    <w:rsid w:val="00801B69"/>
    <w:rsid w:val="00801F36"/>
    <w:rsid w:val="00801F95"/>
    <w:rsid w:val="00802F09"/>
    <w:rsid w:val="008055B5"/>
    <w:rsid w:val="0080597A"/>
    <w:rsid w:val="00805C0D"/>
    <w:rsid w:val="00806078"/>
    <w:rsid w:val="0080647D"/>
    <w:rsid w:val="00806518"/>
    <w:rsid w:val="00806C83"/>
    <w:rsid w:val="00807901"/>
    <w:rsid w:val="008109BA"/>
    <w:rsid w:val="00810F6C"/>
    <w:rsid w:val="00810FF4"/>
    <w:rsid w:val="00811173"/>
    <w:rsid w:val="00813254"/>
    <w:rsid w:val="00813679"/>
    <w:rsid w:val="008144B1"/>
    <w:rsid w:val="00815AFD"/>
    <w:rsid w:val="0081627C"/>
    <w:rsid w:val="00816437"/>
    <w:rsid w:val="00816C80"/>
    <w:rsid w:val="0081759B"/>
    <w:rsid w:val="00817AD2"/>
    <w:rsid w:val="00820155"/>
    <w:rsid w:val="00820AF2"/>
    <w:rsid w:val="00821524"/>
    <w:rsid w:val="00821BA2"/>
    <w:rsid w:val="00821DFD"/>
    <w:rsid w:val="00822EBE"/>
    <w:rsid w:val="00824A82"/>
    <w:rsid w:val="00824F4A"/>
    <w:rsid w:val="0082503C"/>
    <w:rsid w:val="00825059"/>
    <w:rsid w:val="0082510D"/>
    <w:rsid w:val="008256CF"/>
    <w:rsid w:val="00825BD1"/>
    <w:rsid w:val="00827796"/>
    <w:rsid w:val="008277D9"/>
    <w:rsid w:val="00827A5C"/>
    <w:rsid w:val="00830CB2"/>
    <w:rsid w:val="008320C8"/>
    <w:rsid w:val="00832F47"/>
    <w:rsid w:val="00832F77"/>
    <w:rsid w:val="0083340F"/>
    <w:rsid w:val="00833E97"/>
    <w:rsid w:val="00833F4B"/>
    <w:rsid w:val="00834510"/>
    <w:rsid w:val="008345BB"/>
    <w:rsid w:val="008345EB"/>
    <w:rsid w:val="00835102"/>
    <w:rsid w:val="0083594E"/>
    <w:rsid w:val="00835A1E"/>
    <w:rsid w:val="00836108"/>
    <w:rsid w:val="00836AF3"/>
    <w:rsid w:val="008372DF"/>
    <w:rsid w:val="0084022F"/>
    <w:rsid w:val="008407D1"/>
    <w:rsid w:val="008410F5"/>
    <w:rsid w:val="008414E3"/>
    <w:rsid w:val="00841E3A"/>
    <w:rsid w:val="00841EDB"/>
    <w:rsid w:val="008420D7"/>
    <w:rsid w:val="008422D3"/>
    <w:rsid w:val="00842777"/>
    <w:rsid w:val="008428A3"/>
    <w:rsid w:val="00842A46"/>
    <w:rsid w:val="00843DF2"/>
    <w:rsid w:val="00844A05"/>
    <w:rsid w:val="00844F5B"/>
    <w:rsid w:val="00845B99"/>
    <w:rsid w:val="0084670B"/>
    <w:rsid w:val="00846BB5"/>
    <w:rsid w:val="00846FB7"/>
    <w:rsid w:val="00847934"/>
    <w:rsid w:val="00850F9F"/>
    <w:rsid w:val="008511BE"/>
    <w:rsid w:val="008514A9"/>
    <w:rsid w:val="00851610"/>
    <w:rsid w:val="00851710"/>
    <w:rsid w:val="00851E5F"/>
    <w:rsid w:val="00852B48"/>
    <w:rsid w:val="00852BC5"/>
    <w:rsid w:val="008550ED"/>
    <w:rsid w:val="00856456"/>
    <w:rsid w:val="00856E30"/>
    <w:rsid w:val="008578B3"/>
    <w:rsid w:val="008578EA"/>
    <w:rsid w:val="00857C3F"/>
    <w:rsid w:val="00860ADA"/>
    <w:rsid w:val="00860D88"/>
    <w:rsid w:val="00860DF9"/>
    <w:rsid w:val="00862220"/>
    <w:rsid w:val="00862532"/>
    <w:rsid w:val="008632A8"/>
    <w:rsid w:val="00864CD3"/>
    <w:rsid w:val="00864D47"/>
    <w:rsid w:val="00864D67"/>
    <w:rsid w:val="00864FCB"/>
    <w:rsid w:val="00865105"/>
    <w:rsid w:val="00865275"/>
    <w:rsid w:val="00865971"/>
    <w:rsid w:val="00865BFC"/>
    <w:rsid w:val="00866447"/>
    <w:rsid w:val="00866861"/>
    <w:rsid w:val="00867423"/>
    <w:rsid w:val="00867989"/>
    <w:rsid w:val="008719B6"/>
    <w:rsid w:val="00872B19"/>
    <w:rsid w:val="0087311D"/>
    <w:rsid w:val="00873769"/>
    <w:rsid w:val="008745F3"/>
    <w:rsid w:val="00874ED4"/>
    <w:rsid w:val="008750BA"/>
    <w:rsid w:val="008755FC"/>
    <w:rsid w:val="00875BC1"/>
    <w:rsid w:val="00876001"/>
    <w:rsid w:val="00876393"/>
    <w:rsid w:val="0087692D"/>
    <w:rsid w:val="0087749A"/>
    <w:rsid w:val="008776A8"/>
    <w:rsid w:val="00877958"/>
    <w:rsid w:val="00877A7F"/>
    <w:rsid w:val="00877E0C"/>
    <w:rsid w:val="008800CD"/>
    <w:rsid w:val="00880112"/>
    <w:rsid w:val="0088063B"/>
    <w:rsid w:val="00880E8D"/>
    <w:rsid w:val="008812A6"/>
    <w:rsid w:val="00881440"/>
    <w:rsid w:val="00881688"/>
    <w:rsid w:val="00881F29"/>
    <w:rsid w:val="00882EE3"/>
    <w:rsid w:val="00884EA0"/>
    <w:rsid w:val="008854A4"/>
    <w:rsid w:val="00885E6D"/>
    <w:rsid w:val="00885EB3"/>
    <w:rsid w:val="00885EE5"/>
    <w:rsid w:val="008865D1"/>
    <w:rsid w:val="0088661D"/>
    <w:rsid w:val="00886A90"/>
    <w:rsid w:val="00887121"/>
    <w:rsid w:val="008878BE"/>
    <w:rsid w:val="0089258A"/>
    <w:rsid w:val="00892D1E"/>
    <w:rsid w:val="00892F1B"/>
    <w:rsid w:val="00893830"/>
    <w:rsid w:val="00893B3F"/>
    <w:rsid w:val="00893F48"/>
    <w:rsid w:val="00894503"/>
    <w:rsid w:val="0089485D"/>
    <w:rsid w:val="00894A37"/>
    <w:rsid w:val="00894DD7"/>
    <w:rsid w:val="00894DF9"/>
    <w:rsid w:val="0089518D"/>
    <w:rsid w:val="008953C6"/>
    <w:rsid w:val="00895DAA"/>
    <w:rsid w:val="00896993"/>
    <w:rsid w:val="00896CEE"/>
    <w:rsid w:val="00897376"/>
    <w:rsid w:val="0089776B"/>
    <w:rsid w:val="008A0992"/>
    <w:rsid w:val="008A21FB"/>
    <w:rsid w:val="008A288F"/>
    <w:rsid w:val="008A2C11"/>
    <w:rsid w:val="008A2EBC"/>
    <w:rsid w:val="008A31B9"/>
    <w:rsid w:val="008A3562"/>
    <w:rsid w:val="008A3DDA"/>
    <w:rsid w:val="008A4466"/>
    <w:rsid w:val="008A4657"/>
    <w:rsid w:val="008A4A1E"/>
    <w:rsid w:val="008A4A2A"/>
    <w:rsid w:val="008A4AE3"/>
    <w:rsid w:val="008A4DB6"/>
    <w:rsid w:val="008A5975"/>
    <w:rsid w:val="008A5B59"/>
    <w:rsid w:val="008A6630"/>
    <w:rsid w:val="008A6F7A"/>
    <w:rsid w:val="008B09CB"/>
    <w:rsid w:val="008B1B92"/>
    <w:rsid w:val="008B2EBA"/>
    <w:rsid w:val="008B396B"/>
    <w:rsid w:val="008B3A72"/>
    <w:rsid w:val="008B4055"/>
    <w:rsid w:val="008B4646"/>
    <w:rsid w:val="008B52B8"/>
    <w:rsid w:val="008B5D08"/>
    <w:rsid w:val="008B6B90"/>
    <w:rsid w:val="008B78BC"/>
    <w:rsid w:val="008B79EA"/>
    <w:rsid w:val="008B7ACF"/>
    <w:rsid w:val="008B7B72"/>
    <w:rsid w:val="008B7E88"/>
    <w:rsid w:val="008C0152"/>
    <w:rsid w:val="008C062D"/>
    <w:rsid w:val="008C0788"/>
    <w:rsid w:val="008C21AC"/>
    <w:rsid w:val="008C2CBD"/>
    <w:rsid w:val="008C37CB"/>
    <w:rsid w:val="008C437A"/>
    <w:rsid w:val="008C52A0"/>
    <w:rsid w:val="008C53F5"/>
    <w:rsid w:val="008C6344"/>
    <w:rsid w:val="008C69B2"/>
    <w:rsid w:val="008C758D"/>
    <w:rsid w:val="008D1782"/>
    <w:rsid w:val="008D1AFF"/>
    <w:rsid w:val="008D20D2"/>
    <w:rsid w:val="008D247C"/>
    <w:rsid w:val="008D301D"/>
    <w:rsid w:val="008D360F"/>
    <w:rsid w:val="008D4E82"/>
    <w:rsid w:val="008D61C4"/>
    <w:rsid w:val="008D630A"/>
    <w:rsid w:val="008D6853"/>
    <w:rsid w:val="008D6F86"/>
    <w:rsid w:val="008D70BA"/>
    <w:rsid w:val="008D749A"/>
    <w:rsid w:val="008D755E"/>
    <w:rsid w:val="008D7636"/>
    <w:rsid w:val="008D79A9"/>
    <w:rsid w:val="008E04FA"/>
    <w:rsid w:val="008E0C79"/>
    <w:rsid w:val="008E0DD4"/>
    <w:rsid w:val="008E123C"/>
    <w:rsid w:val="008E1C87"/>
    <w:rsid w:val="008E2D38"/>
    <w:rsid w:val="008E2F4D"/>
    <w:rsid w:val="008E302D"/>
    <w:rsid w:val="008E3A31"/>
    <w:rsid w:val="008E5CA3"/>
    <w:rsid w:val="008E60E6"/>
    <w:rsid w:val="008E62FC"/>
    <w:rsid w:val="008E6F74"/>
    <w:rsid w:val="008E7E3C"/>
    <w:rsid w:val="008F0C38"/>
    <w:rsid w:val="008F11D6"/>
    <w:rsid w:val="008F1252"/>
    <w:rsid w:val="008F1E06"/>
    <w:rsid w:val="008F2F55"/>
    <w:rsid w:val="008F386E"/>
    <w:rsid w:val="008F39C2"/>
    <w:rsid w:val="008F58DC"/>
    <w:rsid w:val="008F5D7C"/>
    <w:rsid w:val="008F5EFE"/>
    <w:rsid w:val="008F5FCD"/>
    <w:rsid w:val="008F600F"/>
    <w:rsid w:val="008F6330"/>
    <w:rsid w:val="008F760C"/>
    <w:rsid w:val="008F7C8B"/>
    <w:rsid w:val="008F7EA9"/>
    <w:rsid w:val="009000A7"/>
    <w:rsid w:val="009000EE"/>
    <w:rsid w:val="0090185E"/>
    <w:rsid w:val="00901919"/>
    <w:rsid w:val="00901A2B"/>
    <w:rsid w:val="00901B0B"/>
    <w:rsid w:val="0090253E"/>
    <w:rsid w:val="00903123"/>
    <w:rsid w:val="00903D60"/>
    <w:rsid w:val="00903E6A"/>
    <w:rsid w:val="009040FF"/>
    <w:rsid w:val="0090507F"/>
    <w:rsid w:val="00905927"/>
    <w:rsid w:val="00905DDA"/>
    <w:rsid w:val="00907101"/>
    <w:rsid w:val="00907842"/>
    <w:rsid w:val="00910388"/>
    <w:rsid w:val="009109E7"/>
    <w:rsid w:val="00911DD1"/>
    <w:rsid w:val="00912E37"/>
    <w:rsid w:val="00913794"/>
    <w:rsid w:val="00914146"/>
    <w:rsid w:val="0091498B"/>
    <w:rsid w:val="00914EE8"/>
    <w:rsid w:val="009158E1"/>
    <w:rsid w:val="00915BEC"/>
    <w:rsid w:val="00915F47"/>
    <w:rsid w:val="00916142"/>
    <w:rsid w:val="0091657B"/>
    <w:rsid w:val="009166A5"/>
    <w:rsid w:val="009170C6"/>
    <w:rsid w:val="00920014"/>
    <w:rsid w:val="009201EF"/>
    <w:rsid w:val="009207F4"/>
    <w:rsid w:val="00920E5B"/>
    <w:rsid w:val="00921D62"/>
    <w:rsid w:val="009220A5"/>
    <w:rsid w:val="009230CD"/>
    <w:rsid w:val="0092317E"/>
    <w:rsid w:val="00923C36"/>
    <w:rsid w:val="009243E4"/>
    <w:rsid w:val="00924608"/>
    <w:rsid w:val="00925375"/>
    <w:rsid w:val="00925465"/>
    <w:rsid w:val="009257D5"/>
    <w:rsid w:val="00925D58"/>
    <w:rsid w:val="00926116"/>
    <w:rsid w:val="0092641B"/>
    <w:rsid w:val="00926730"/>
    <w:rsid w:val="00926CF7"/>
    <w:rsid w:val="0092768D"/>
    <w:rsid w:val="009279C7"/>
    <w:rsid w:val="00932063"/>
    <w:rsid w:val="00932664"/>
    <w:rsid w:val="00932EB4"/>
    <w:rsid w:val="00934458"/>
    <w:rsid w:val="00934927"/>
    <w:rsid w:val="00934A65"/>
    <w:rsid w:val="00935DD7"/>
    <w:rsid w:val="0093645D"/>
    <w:rsid w:val="0093665A"/>
    <w:rsid w:val="00936C25"/>
    <w:rsid w:val="0094010F"/>
    <w:rsid w:val="00940236"/>
    <w:rsid w:val="0094058D"/>
    <w:rsid w:val="00941206"/>
    <w:rsid w:val="00941846"/>
    <w:rsid w:val="00941F1E"/>
    <w:rsid w:val="00942807"/>
    <w:rsid w:val="00942B28"/>
    <w:rsid w:val="00942C3F"/>
    <w:rsid w:val="00943578"/>
    <w:rsid w:val="00944893"/>
    <w:rsid w:val="00944D4B"/>
    <w:rsid w:val="0094553F"/>
    <w:rsid w:val="009470E9"/>
    <w:rsid w:val="00947C10"/>
    <w:rsid w:val="009508DD"/>
    <w:rsid w:val="00951453"/>
    <w:rsid w:val="00951489"/>
    <w:rsid w:val="009524A8"/>
    <w:rsid w:val="00952B01"/>
    <w:rsid w:val="00952B79"/>
    <w:rsid w:val="00952C87"/>
    <w:rsid w:val="00952FF1"/>
    <w:rsid w:val="00953007"/>
    <w:rsid w:val="009540AE"/>
    <w:rsid w:val="00954FEC"/>
    <w:rsid w:val="009554D4"/>
    <w:rsid w:val="00955A3C"/>
    <w:rsid w:val="00955A9A"/>
    <w:rsid w:val="00955CE4"/>
    <w:rsid w:val="00956405"/>
    <w:rsid w:val="00956890"/>
    <w:rsid w:val="00960150"/>
    <w:rsid w:val="00960C1D"/>
    <w:rsid w:val="00960C3A"/>
    <w:rsid w:val="00962045"/>
    <w:rsid w:val="00963494"/>
    <w:rsid w:val="00965022"/>
    <w:rsid w:val="00965939"/>
    <w:rsid w:val="009661E4"/>
    <w:rsid w:val="00966F76"/>
    <w:rsid w:val="00967375"/>
    <w:rsid w:val="009673A3"/>
    <w:rsid w:val="009674FB"/>
    <w:rsid w:val="00967889"/>
    <w:rsid w:val="00967EB1"/>
    <w:rsid w:val="009716AE"/>
    <w:rsid w:val="009722C9"/>
    <w:rsid w:val="00972D34"/>
    <w:rsid w:val="009731E5"/>
    <w:rsid w:val="00973B7C"/>
    <w:rsid w:val="00974839"/>
    <w:rsid w:val="00974D81"/>
    <w:rsid w:val="00975648"/>
    <w:rsid w:val="0097658C"/>
    <w:rsid w:val="00976889"/>
    <w:rsid w:val="009771E8"/>
    <w:rsid w:val="00977283"/>
    <w:rsid w:val="0097755B"/>
    <w:rsid w:val="0097779F"/>
    <w:rsid w:val="00977BAF"/>
    <w:rsid w:val="00977C41"/>
    <w:rsid w:val="00977CD0"/>
    <w:rsid w:val="00980BEF"/>
    <w:rsid w:val="00980FC6"/>
    <w:rsid w:val="0098111D"/>
    <w:rsid w:val="00981580"/>
    <w:rsid w:val="00981B87"/>
    <w:rsid w:val="00981EA8"/>
    <w:rsid w:val="009824E3"/>
    <w:rsid w:val="0098262C"/>
    <w:rsid w:val="00982D16"/>
    <w:rsid w:val="00983041"/>
    <w:rsid w:val="0098310E"/>
    <w:rsid w:val="00983150"/>
    <w:rsid w:val="00984233"/>
    <w:rsid w:val="00984E74"/>
    <w:rsid w:val="00986132"/>
    <w:rsid w:val="00987DD5"/>
    <w:rsid w:val="009908B3"/>
    <w:rsid w:val="00991D3C"/>
    <w:rsid w:val="00992156"/>
    <w:rsid w:val="009923D3"/>
    <w:rsid w:val="009932CD"/>
    <w:rsid w:val="00993523"/>
    <w:rsid w:val="009943A8"/>
    <w:rsid w:val="009945AD"/>
    <w:rsid w:val="00994770"/>
    <w:rsid w:val="00994D94"/>
    <w:rsid w:val="009953AD"/>
    <w:rsid w:val="009953E1"/>
    <w:rsid w:val="009956E8"/>
    <w:rsid w:val="00995A5C"/>
    <w:rsid w:val="00995CA6"/>
    <w:rsid w:val="0099616A"/>
    <w:rsid w:val="00996176"/>
    <w:rsid w:val="009964EB"/>
    <w:rsid w:val="00996AB3"/>
    <w:rsid w:val="00996DBB"/>
    <w:rsid w:val="0099710D"/>
    <w:rsid w:val="0099716F"/>
    <w:rsid w:val="00997E1E"/>
    <w:rsid w:val="00997F93"/>
    <w:rsid w:val="009A0664"/>
    <w:rsid w:val="009A0741"/>
    <w:rsid w:val="009A0BDB"/>
    <w:rsid w:val="009A254A"/>
    <w:rsid w:val="009A255F"/>
    <w:rsid w:val="009A2A25"/>
    <w:rsid w:val="009A3E2D"/>
    <w:rsid w:val="009A573B"/>
    <w:rsid w:val="009A5867"/>
    <w:rsid w:val="009A5FBB"/>
    <w:rsid w:val="009A6D84"/>
    <w:rsid w:val="009A74E0"/>
    <w:rsid w:val="009A7512"/>
    <w:rsid w:val="009B01F0"/>
    <w:rsid w:val="009B078A"/>
    <w:rsid w:val="009B0AD2"/>
    <w:rsid w:val="009B0D89"/>
    <w:rsid w:val="009B0DF1"/>
    <w:rsid w:val="009B11C7"/>
    <w:rsid w:val="009B1540"/>
    <w:rsid w:val="009B2591"/>
    <w:rsid w:val="009B3A57"/>
    <w:rsid w:val="009B4528"/>
    <w:rsid w:val="009B4A57"/>
    <w:rsid w:val="009B4F80"/>
    <w:rsid w:val="009B5B2B"/>
    <w:rsid w:val="009B5EEE"/>
    <w:rsid w:val="009B699F"/>
    <w:rsid w:val="009B7F9C"/>
    <w:rsid w:val="009C02CD"/>
    <w:rsid w:val="009C031B"/>
    <w:rsid w:val="009C03D9"/>
    <w:rsid w:val="009C0549"/>
    <w:rsid w:val="009C07D4"/>
    <w:rsid w:val="009C0A80"/>
    <w:rsid w:val="009C0CAF"/>
    <w:rsid w:val="009C1228"/>
    <w:rsid w:val="009C1240"/>
    <w:rsid w:val="009C192C"/>
    <w:rsid w:val="009C1E5E"/>
    <w:rsid w:val="009C2314"/>
    <w:rsid w:val="009C2611"/>
    <w:rsid w:val="009C2B38"/>
    <w:rsid w:val="009C4004"/>
    <w:rsid w:val="009C49AE"/>
    <w:rsid w:val="009C4E92"/>
    <w:rsid w:val="009C557D"/>
    <w:rsid w:val="009C5A82"/>
    <w:rsid w:val="009C6B08"/>
    <w:rsid w:val="009C71DB"/>
    <w:rsid w:val="009D0185"/>
    <w:rsid w:val="009D20ED"/>
    <w:rsid w:val="009D252B"/>
    <w:rsid w:val="009D2C9C"/>
    <w:rsid w:val="009D30F5"/>
    <w:rsid w:val="009D3A9B"/>
    <w:rsid w:val="009D41B1"/>
    <w:rsid w:val="009D4ACA"/>
    <w:rsid w:val="009D509F"/>
    <w:rsid w:val="009D59B7"/>
    <w:rsid w:val="009D69F1"/>
    <w:rsid w:val="009D6B0E"/>
    <w:rsid w:val="009D7C15"/>
    <w:rsid w:val="009E118B"/>
    <w:rsid w:val="009E2320"/>
    <w:rsid w:val="009E2AEC"/>
    <w:rsid w:val="009E3323"/>
    <w:rsid w:val="009E3ACF"/>
    <w:rsid w:val="009E3E75"/>
    <w:rsid w:val="009E42D2"/>
    <w:rsid w:val="009E4A83"/>
    <w:rsid w:val="009E4B84"/>
    <w:rsid w:val="009E5154"/>
    <w:rsid w:val="009E56E0"/>
    <w:rsid w:val="009E5712"/>
    <w:rsid w:val="009E609F"/>
    <w:rsid w:val="009E68B7"/>
    <w:rsid w:val="009E6C09"/>
    <w:rsid w:val="009F026D"/>
    <w:rsid w:val="009F1056"/>
    <w:rsid w:val="009F1137"/>
    <w:rsid w:val="009F15E0"/>
    <w:rsid w:val="009F1A5F"/>
    <w:rsid w:val="009F2214"/>
    <w:rsid w:val="009F2E80"/>
    <w:rsid w:val="009F3131"/>
    <w:rsid w:val="009F31C1"/>
    <w:rsid w:val="009F426D"/>
    <w:rsid w:val="009F5183"/>
    <w:rsid w:val="009F56C0"/>
    <w:rsid w:val="009F6269"/>
    <w:rsid w:val="009F662A"/>
    <w:rsid w:val="009F6B4C"/>
    <w:rsid w:val="009F75F4"/>
    <w:rsid w:val="009F7C1B"/>
    <w:rsid w:val="009F7EDF"/>
    <w:rsid w:val="00A002DE"/>
    <w:rsid w:val="00A005D7"/>
    <w:rsid w:val="00A00D19"/>
    <w:rsid w:val="00A00FB2"/>
    <w:rsid w:val="00A0200C"/>
    <w:rsid w:val="00A021D7"/>
    <w:rsid w:val="00A028EF"/>
    <w:rsid w:val="00A03007"/>
    <w:rsid w:val="00A03827"/>
    <w:rsid w:val="00A03C08"/>
    <w:rsid w:val="00A04082"/>
    <w:rsid w:val="00A046B7"/>
    <w:rsid w:val="00A04D32"/>
    <w:rsid w:val="00A0529D"/>
    <w:rsid w:val="00A052B2"/>
    <w:rsid w:val="00A05DB3"/>
    <w:rsid w:val="00A0661A"/>
    <w:rsid w:val="00A06895"/>
    <w:rsid w:val="00A068DF"/>
    <w:rsid w:val="00A06A2C"/>
    <w:rsid w:val="00A07401"/>
    <w:rsid w:val="00A076F3"/>
    <w:rsid w:val="00A07EE1"/>
    <w:rsid w:val="00A1095D"/>
    <w:rsid w:val="00A109A5"/>
    <w:rsid w:val="00A109F7"/>
    <w:rsid w:val="00A10B72"/>
    <w:rsid w:val="00A10F1F"/>
    <w:rsid w:val="00A11BD8"/>
    <w:rsid w:val="00A11DCB"/>
    <w:rsid w:val="00A1245E"/>
    <w:rsid w:val="00A124A1"/>
    <w:rsid w:val="00A127BA"/>
    <w:rsid w:val="00A13654"/>
    <w:rsid w:val="00A1371A"/>
    <w:rsid w:val="00A13A0D"/>
    <w:rsid w:val="00A13FA9"/>
    <w:rsid w:val="00A140E8"/>
    <w:rsid w:val="00A147F5"/>
    <w:rsid w:val="00A149C6"/>
    <w:rsid w:val="00A14AE3"/>
    <w:rsid w:val="00A14D10"/>
    <w:rsid w:val="00A15547"/>
    <w:rsid w:val="00A15EBA"/>
    <w:rsid w:val="00A163EA"/>
    <w:rsid w:val="00A172DB"/>
    <w:rsid w:val="00A177DB"/>
    <w:rsid w:val="00A17A6C"/>
    <w:rsid w:val="00A17E3E"/>
    <w:rsid w:val="00A2024C"/>
    <w:rsid w:val="00A20841"/>
    <w:rsid w:val="00A208B6"/>
    <w:rsid w:val="00A20A78"/>
    <w:rsid w:val="00A22669"/>
    <w:rsid w:val="00A22CD0"/>
    <w:rsid w:val="00A23E5F"/>
    <w:rsid w:val="00A24B07"/>
    <w:rsid w:val="00A24FC3"/>
    <w:rsid w:val="00A25241"/>
    <w:rsid w:val="00A25248"/>
    <w:rsid w:val="00A263CE"/>
    <w:rsid w:val="00A26811"/>
    <w:rsid w:val="00A2703E"/>
    <w:rsid w:val="00A27258"/>
    <w:rsid w:val="00A27291"/>
    <w:rsid w:val="00A30425"/>
    <w:rsid w:val="00A305A9"/>
    <w:rsid w:val="00A3074E"/>
    <w:rsid w:val="00A31320"/>
    <w:rsid w:val="00A3171E"/>
    <w:rsid w:val="00A31C94"/>
    <w:rsid w:val="00A3230E"/>
    <w:rsid w:val="00A324A7"/>
    <w:rsid w:val="00A33C1C"/>
    <w:rsid w:val="00A34903"/>
    <w:rsid w:val="00A351C3"/>
    <w:rsid w:val="00A35345"/>
    <w:rsid w:val="00A363DF"/>
    <w:rsid w:val="00A3762F"/>
    <w:rsid w:val="00A4032A"/>
    <w:rsid w:val="00A40902"/>
    <w:rsid w:val="00A40F58"/>
    <w:rsid w:val="00A40F96"/>
    <w:rsid w:val="00A428DE"/>
    <w:rsid w:val="00A428FA"/>
    <w:rsid w:val="00A42D7F"/>
    <w:rsid w:val="00A439B4"/>
    <w:rsid w:val="00A43CA8"/>
    <w:rsid w:val="00A44FA0"/>
    <w:rsid w:val="00A45291"/>
    <w:rsid w:val="00A45636"/>
    <w:rsid w:val="00A46271"/>
    <w:rsid w:val="00A468C0"/>
    <w:rsid w:val="00A47AE9"/>
    <w:rsid w:val="00A47D90"/>
    <w:rsid w:val="00A50193"/>
    <w:rsid w:val="00A52926"/>
    <w:rsid w:val="00A5374E"/>
    <w:rsid w:val="00A53809"/>
    <w:rsid w:val="00A54015"/>
    <w:rsid w:val="00A541FD"/>
    <w:rsid w:val="00A54B1E"/>
    <w:rsid w:val="00A557EE"/>
    <w:rsid w:val="00A55C1C"/>
    <w:rsid w:val="00A56D92"/>
    <w:rsid w:val="00A56F50"/>
    <w:rsid w:val="00A577A2"/>
    <w:rsid w:val="00A57951"/>
    <w:rsid w:val="00A579C3"/>
    <w:rsid w:val="00A60006"/>
    <w:rsid w:val="00A60D34"/>
    <w:rsid w:val="00A610C4"/>
    <w:rsid w:val="00A61EC8"/>
    <w:rsid w:val="00A6294E"/>
    <w:rsid w:val="00A62B67"/>
    <w:rsid w:val="00A62CFE"/>
    <w:rsid w:val="00A63FFD"/>
    <w:rsid w:val="00A6436B"/>
    <w:rsid w:val="00A64438"/>
    <w:rsid w:val="00A64652"/>
    <w:rsid w:val="00A64B93"/>
    <w:rsid w:val="00A667DB"/>
    <w:rsid w:val="00A67B7F"/>
    <w:rsid w:val="00A67CE9"/>
    <w:rsid w:val="00A7112C"/>
    <w:rsid w:val="00A71401"/>
    <w:rsid w:val="00A715F4"/>
    <w:rsid w:val="00A71808"/>
    <w:rsid w:val="00A72287"/>
    <w:rsid w:val="00A722B7"/>
    <w:rsid w:val="00A72997"/>
    <w:rsid w:val="00A73009"/>
    <w:rsid w:val="00A733CA"/>
    <w:rsid w:val="00A73B1C"/>
    <w:rsid w:val="00A73D65"/>
    <w:rsid w:val="00A73F62"/>
    <w:rsid w:val="00A74052"/>
    <w:rsid w:val="00A74809"/>
    <w:rsid w:val="00A757A0"/>
    <w:rsid w:val="00A75BA6"/>
    <w:rsid w:val="00A76A77"/>
    <w:rsid w:val="00A778E2"/>
    <w:rsid w:val="00A80C00"/>
    <w:rsid w:val="00A81634"/>
    <w:rsid w:val="00A8171C"/>
    <w:rsid w:val="00A8190D"/>
    <w:rsid w:val="00A81D73"/>
    <w:rsid w:val="00A8220D"/>
    <w:rsid w:val="00A825DF"/>
    <w:rsid w:val="00A830C5"/>
    <w:rsid w:val="00A836DC"/>
    <w:rsid w:val="00A83D13"/>
    <w:rsid w:val="00A83EE4"/>
    <w:rsid w:val="00A84A4C"/>
    <w:rsid w:val="00A84BB8"/>
    <w:rsid w:val="00A84E12"/>
    <w:rsid w:val="00A84EC2"/>
    <w:rsid w:val="00A86508"/>
    <w:rsid w:val="00A8663A"/>
    <w:rsid w:val="00A87346"/>
    <w:rsid w:val="00A90853"/>
    <w:rsid w:val="00A90D39"/>
    <w:rsid w:val="00A911CC"/>
    <w:rsid w:val="00A91552"/>
    <w:rsid w:val="00A9172E"/>
    <w:rsid w:val="00A91B8D"/>
    <w:rsid w:val="00A91C20"/>
    <w:rsid w:val="00A92DC6"/>
    <w:rsid w:val="00A932B1"/>
    <w:rsid w:val="00A937B1"/>
    <w:rsid w:val="00A9390B"/>
    <w:rsid w:val="00A939B1"/>
    <w:rsid w:val="00A93F3A"/>
    <w:rsid w:val="00A940E8"/>
    <w:rsid w:val="00A9443C"/>
    <w:rsid w:val="00A94F28"/>
    <w:rsid w:val="00A9627A"/>
    <w:rsid w:val="00A9642F"/>
    <w:rsid w:val="00A96A6C"/>
    <w:rsid w:val="00A96A86"/>
    <w:rsid w:val="00A96D29"/>
    <w:rsid w:val="00A96DC1"/>
    <w:rsid w:val="00A970A0"/>
    <w:rsid w:val="00A97DA1"/>
    <w:rsid w:val="00AA0E18"/>
    <w:rsid w:val="00AA0E50"/>
    <w:rsid w:val="00AA112E"/>
    <w:rsid w:val="00AA1868"/>
    <w:rsid w:val="00AA1C25"/>
    <w:rsid w:val="00AA1D57"/>
    <w:rsid w:val="00AA2196"/>
    <w:rsid w:val="00AA247F"/>
    <w:rsid w:val="00AA4661"/>
    <w:rsid w:val="00AA46F0"/>
    <w:rsid w:val="00AA4D71"/>
    <w:rsid w:val="00AA599C"/>
    <w:rsid w:val="00AA5F45"/>
    <w:rsid w:val="00AA5FEC"/>
    <w:rsid w:val="00AA6197"/>
    <w:rsid w:val="00AA652A"/>
    <w:rsid w:val="00AA7F73"/>
    <w:rsid w:val="00AB0106"/>
    <w:rsid w:val="00AB1054"/>
    <w:rsid w:val="00AB4948"/>
    <w:rsid w:val="00AB4C95"/>
    <w:rsid w:val="00AB5BFE"/>
    <w:rsid w:val="00AB638E"/>
    <w:rsid w:val="00AB745A"/>
    <w:rsid w:val="00AC0199"/>
    <w:rsid w:val="00AC04EE"/>
    <w:rsid w:val="00AC0B98"/>
    <w:rsid w:val="00AC0CDB"/>
    <w:rsid w:val="00AC0F7F"/>
    <w:rsid w:val="00AC113E"/>
    <w:rsid w:val="00AC1293"/>
    <w:rsid w:val="00AC129D"/>
    <w:rsid w:val="00AC2C87"/>
    <w:rsid w:val="00AC3D36"/>
    <w:rsid w:val="00AC3D94"/>
    <w:rsid w:val="00AC4737"/>
    <w:rsid w:val="00AC48DE"/>
    <w:rsid w:val="00AC5894"/>
    <w:rsid w:val="00AC5AF3"/>
    <w:rsid w:val="00AC60FE"/>
    <w:rsid w:val="00AC6311"/>
    <w:rsid w:val="00AC6539"/>
    <w:rsid w:val="00AC6B9A"/>
    <w:rsid w:val="00AC7201"/>
    <w:rsid w:val="00AC7863"/>
    <w:rsid w:val="00AC7D78"/>
    <w:rsid w:val="00AD0471"/>
    <w:rsid w:val="00AD0A22"/>
    <w:rsid w:val="00AD1453"/>
    <w:rsid w:val="00AD1AFD"/>
    <w:rsid w:val="00AD1C34"/>
    <w:rsid w:val="00AD3721"/>
    <w:rsid w:val="00AD4684"/>
    <w:rsid w:val="00AD4C63"/>
    <w:rsid w:val="00AD52BC"/>
    <w:rsid w:val="00AD5922"/>
    <w:rsid w:val="00AD5F92"/>
    <w:rsid w:val="00AD6F19"/>
    <w:rsid w:val="00AD6F2B"/>
    <w:rsid w:val="00AD760F"/>
    <w:rsid w:val="00AE009C"/>
    <w:rsid w:val="00AE169F"/>
    <w:rsid w:val="00AE17A5"/>
    <w:rsid w:val="00AE19D0"/>
    <w:rsid w:val="00AE1B4E"/>
    <w:rsid w:val="00AE1C01"/>
    <w:rsid w:val="00AE27DD"/>
    <w:rsid w:val="00AE3A4A"/>
    <w:rsid w:val="00AE3CA3"/>
    <w:rsid w:val="00AE5AA2"/>
    <w:rsid w:val="00AE6588"/>
    <w:rsid w:val="00AF0053"/>
    <w:rsid w:val="00AF05C2"/>
    <w:rsid w:val="00AF12C1"/>
    <w:rsid w:val="00AF193D"/>
    <w:rsid w:val="00AF2C6F"/>
    <w:rsid w:val="00AF3037"/>
    <w:rsid w:val="00AF311E"/>
    <w:rsid w:val="00AF3247"/>
    <w:rsid w:val="00AF332C"/>
    <w:rsid w:val="00AF3D32"/>
    <w:rsid w:val="00AF6211"/>
    <w:rsid w:val="00AF6643"/>
    <w:rsid w:val="00AF72DD"/>
    <w:rsid w:val="00AF7560"/>
    <w:rsid w:val="00AF761B"/>
    <w:rsid w:val="00AF7A64"/>
    <w:rsid w:val="00AF7FA2"/>
    <w:rsid w:val="00B00203"/>
    <w:rsid w:val="00B0069C"/>
    <w:rsid w:val="00B00FFC"/>
    <w:rsid w:val="00B02614"/>
    <w:rsid w:val="00B036E0"/>
    <w:rsid w:val="00B0372E"/>
    <w:rsid w:val="00B04226"/>
    <w:rsid w:val="00B04B9D"/>
    <w:rsid w:val="00B05046"/>
    <w:rsid w:val="00B052DB"/>
    <w:rsid w:val="00B0597F"/>
    <w:rsid w:val="00B059A0"/>
    <w:rsid w:val="00B05AB7"/>
    <w:rsid w:val="00B0786B"/>
    <w:rsid w:val="00B10137"/>
    <w:rsid w:val="00B10CA5"/>
    <w:rsid w:val="00B10E0F"/>
    <w:rsid w:val="00B10E3F"/>
    <w:rsid w:val="00B111FA"/>
    <w:rsid w:val="00B1126F"/>
    <w:rsid w:val="00B12AB4"/>
    <w:rsid w:val="00B139D9"/>
    <w:rsid w:val="00B141AC"/>
    <w:rsid w:val="00B142E9"/>
    <w:rsid w:val="00B143A1"/>
    <w:rsid w:val="00B14524"/>
    <w:rsid w:val="00B149A1"/>
    <w:rsid w:val="00B15237"/>
    <w:rsid w:val="00B15289"/>
    <w:rsid w:val="00B15E26"/>
    <w:rsid w:val="00B16D0E"/>
    <w:rsid w:val="00B16D60"/>
    <w:rsid w:val="00B17153"/>
    <w:rsid w:val="00B17D3F"/>
    <w:rsid w:val="00B17FEB"/>
    <w:rsid w:val="00B2013C"/>
    <w:rsid w:val="00B205D7"/>
    <w:rsid w:val="00B2092F"/>
    <w:rsid w:val="00B21D1D"/>
    <w:rsid w:val="00B23A36"/>
    <w:rsid w:val="00B24019"/>
    <w:rsid w:val="00B24177"/>
    <w:rsid w:val="00B24A5E"/>
    <w:rsid w:val="00B25143"/>
    <w:rsid w:val="00B251E7"/>
    <w:rsid w:val="00B256FF"/>
    <w:rsid w:val="00B25CAB"/>
    <w:rsid w:val="00B26E6C"/>
    <w:rsid w:val="00B27FAF"/>
    <w:rsid w:val="00B30B1B"/>
    <w:rsid w:val="00B30E9E"/>
    <w:rsid w:val="00B30FA2"/>
    <w:rsid w:val="00B315DC"/>
    <w:rsid w:val="00B31A38"/>
    <w:rsid w:val="00B32775"/>
    <w:rsid w:val="00B33196"/>
    <w:rsid w:val="00B34088"/>
    <w:rsid w:val="00B3411E"/>
    <w:rsid w:val="00B345B1"/>
    <w:rsid w:val="00B3471B"/>
    <w:rsid w:val="00B348E0"/>
    <w:rsid w:val="00B34AA3"/>
    <w:rsid w:val="00B355A9"/>
    <w:rsid w:val="00B358CD"/>
    <w:rsid w:val="00B35FED"/>
    <w:rsid w:val="00B361C8"/>
    <w:rsid w:val="00B36C7A"/>
    <w:rsid w:val="00B36CD3"/>
    <w:rsid w:val="00B37275"/>
    <w:rsid w:val="00B37727"/>
    <w:rsid w:val="00B40968"/>
    <w:rsid w:val="00B41FC3"/>
    <w:rsid w:val="00B42420"/>
    <w:rsid w:val="00B43274"/>
    <w:rsid w:val="00B43491"/>
    <w:rsid w:val="00B4367E"/>
    <w:rsid w:val="00B43E2D"/>
    <w:rsid w:val="00B43E5D"/>
    <w:rsid w:val="00B43EC6"/>
    <w:rsid w:val="00B44BBC"/>
    <w:rsid w:val="00B44EF8"/>
    <w:rsid w:val="00B45834"/>
    <w:rsid w:val="00B472C5"/>
    <w:rsid w:val="00B4769D"/>
    <w:rsid w:val="00B47703"/>
    <w:rsid w:val="00B47738"/>
    <w:rsid w:val="00B47A7C"/>
    <w:rsid w:val="00B50575"/>
    <w:rsid w:val="00B505E4"/>
    <w:rsid w:val="00B50A44"/>
    <w:rsid w:val="00B50C9C"/>
    <w:rsid w:val="00B51166"/>
    <w:rsid w:val="00B5270B"/>
    <w:rsid w:val="00B538D6"/>
    <w:rsid w:val="00B546E7"/>
    <w:rsid w:val="00B54E45"/>
    <w:rsid w:val="00B55DEF"/>
    <w:rsid w:val="00B5602B"/>
    <w:rsid w:val="00B56724"/>
    <w:rsid w:val="00B5686D"/>
    <w:rsid w:val="00B5697D"/>
    <w:rsid w:val="00B5766B"/>
    <w:rsid w:val="00B579A0"/>
    <w:rsid w:val="00B604D4"/>
    <w:rsid w:val="00B605B1"/>
    <w:rsid w:val="00B6096F"/>
    <w:rsid w:val="00B60BB1"/>
    <w:rsid w:val="00B62103"/>
    <w:rsid w:val="00B62590"/>
    <w:rsid w:val="00B634EA"/>
    <w:rsid w:val="00B63774"/>
    <w:rsid w:val="00B639E2"/>
    <w:rsid w:val="00B63BAD"/>
    <w:rsid w:val="00B64384"/>
    <w:rsid w:val="00B64611"/>
    <w:rsid w:val="00B64768"/>
    <w:rsid w:val="00B64E49"/>
    <w:rsid w:val="00B64F27"/>
    <w:rsid w:val="00B64FC8"/>
    <w:rsid w:val="00B651A8"/>
    <w:rsid w:val="00B651BF"/>
    <w:rsid w:val="00B6530F"/>
    <w:rsid w:val="00B65938"/>
    <w:rsid w:val="00B67084"/>
    <w:rsid w:val="00B6712A"/>
    <w:rsid w:val="00B67138"/>
    <w:rsid w:val="00B67449"/>
    <w:rsid w:val="00B67727"/>
    <w:rsid w:val="00B702E4"/>
    <w:rsid w:val="00B70CE3"/>
    <w:rsid w:val="00B70D0D"/>
    <w:rsid w:val="00B70FE7"/>
    <w:rsid w:val="00B7137C"/>
    <w:rsid w:val="00B72136"/>
    <w:rsid w:val="00B724B3"/>
    <w:rsid w:val="00B724FA"/>
    <w:rsid w:val="00B730C2"/>
    <w:rsid w:val="00B731F8"/>
    <w:rsid w:val="00B73216"/>
    <w:rsid w:val="00B73397"/>
    <w:rsid w:val="00B74819"/>
    <w:rsid w:val="00B74B85"/>
    <w:rsid w:val="00B7590D"/>
    <w:rsid w:val="00B763F5"/>
    <w:rsid w:val="00B7648C"/>
    <w:rsid w:val="00B76B4C"/>
    <w:rsid w:val="00B7728B"/>
    <w:rsid w:val="00B774F1"/>
    <w:rsid w:val="00B7763A"/>
    <w:rsid w:val="00B776D4"/>
    <w:rsid w:val="00B77F6F"/>
    <w:rsid w:val="00B80F39"/>
    <w:rsid w:val="00B8118D"/>
    <w:rsid w:val="00B81227"/>
    <w:rsid w:val="00B81260"/>
    <w:rsid w:val="00B820D0"/>
    <w:rsid w:val="00B825CD"/>
    <w:rsid w:val="00B834FB"/>
    <w:rsid w:val="00B83C0E"/>
    <w:rsid w:val="00B83CF0"/>
    <w:rsid w:val="00B84600"/>
    <w:rsid w:val="00B85417"/>
    <w:rsid w:val="00B857A4"/>
    <w:rsid w:val="00B869D5"/>
    <w:rsid w:val="00B86F1F"/>
    <w:rsid w:val="00B86F5A"/>
    <w:rsid w:val="00B90A41"/>
    <w:rsid w:val="00B90F21"/>
    <w:rsid w:val="00B91D64"/>
    <w:rsid w:val="00B928C0"/>
    <w:rsid w:val="00B92B36"/>
    <w:rsid w:val="00B92DB5"/>
    <w:rsid w:val="00B92EC4"/>
    <w:rsid w:val="00B93F38"/>
    <w:rsid w:val="00B951E3"/>
    <w:rsid w:val="00B955E5"/>
    <w:rsid w:val="00B95880"/>
    <w:rsid w:val="00B96CA4"/>
    <w:rsid w:val="00B96D6C"/>
    <w:rsid w:val="00B97438"/>
    <w:rsid w:val="00B97C05"/>
    <w:rsid w:val="00BA073F"/>
    <w:rsid w:val="00BA0F5C"/>
    <w:rsid w:val="00BA12DA"/>
    <w:rsid w:val="00BA1FEF"/>
    <w:rsid w:val="00BA28A7"/>
    <w:rsid w:val="00BA2ABD"/>
    <w:rsid w:val="00BA2B19"/>
    <w:rsid w:val="00BA41EC"/>
    <w:rsid w:val="00BA43ED"/>
    <w:rsid w:val="00BA45A1"/>
    <w:rsid w:val="00BA4649"/>
    <w:rsid w:val="00BA49B8"/>
    <w:rsid w:val="00BA749B"/>
    <w:rsid w:val="00BA7525"/>
    <w:rsid w:val="00BA7717"/>
    <w:rsid w:val="00BB0141"/>
    <w:rsid w:val="00BB02F0"/>
    <w:rsid w:val="00BB0B70"/>
    <w:rsid w:val="00BB1258"/>
    <w:rsid w:val="00BB1984"/>
    <w:rsid w:val="00BB2975"/>
    <w:rsid w:val="00BB2AB4"/>
    <w:rsid w:val="00BB3BE0"/>
    <w:rsid w:val="00BB3C5C"/>
    <w:rsid w:val="00BB40A2"/>
    <w:rsid w:val="00BB416F"/>
    <w:rsid w:val="00BB6083"/>
    <w:rsid w:val="00BB61A4"/>
    <w:rsid w:val="00BB6273"/>
    <w:rsid w:val="00BB668C"/>
    <w:rsid w:val="00BB6B93"/>
    <w:rsid w:val="00BB6E70"/>
    <w:rsid w:val="00BB7242"/>
    <w:rsid w:val="00BB77F9"/>
    <w:rsid w:val="00BB7DF6"/>
    <w:rsid w:val="00BB7F35"/>
    <w:rsid w:val="00BC076A"/>
    <w:rsid w:val="00BC0E60"/>
    <w:rsid w:val="00BC0EC2"/>
    <w:rsid w:val="00BC10C9"/>
    <w:rsid w:val="00BC1518"/>
    <w:rsid w:val="00BC190C"/>
    <w:rsid w:val="00BC1C0F"/>
    <w:rsid w:val="00BC1CE4"/>
    <w:rsid w:val="00BC1DB2"/>
    <w:rsid w:val="00BC1FEE"/>
    <w:rsid w:val="00BC2CBB"/>
    <w:rsid w:val="00BC2DBD"/>
    <w:rsid w:val="00BC2F0C"/>
    <w:rsid w:val="00BC3C66"/>
    <w:rsid w:val="00BC422F"/>
    <w:rsid w:val="00BC4B1D"/>
    <w:rsid w:val="00BC4EE0"/>
    <w:rsid w:val="00BC5879"/>
    <w:rsid w:val="00BC5A67"/>
    <w:rsid w:val="00BC666E"/>
    <w:rsid w:val="00BC6976"/>
    <w:rsid w:val="00BC6EE1"/>
    <w:rsid w:val="00BD03D3"/>
    <w:rsid w:val="00BD0B4D"/>
    <w:rsid w:val="00BD0DBB"/>
    <w:rsid w:val="00BD1020"/>
    <w:rsid w:val="00BD10C7"/>
    <w:rsid w:val="00BD1432"/>
    <w:rsid w:val="00BD1BF2"/>
    <w:rsid w:val="00BD1C90"/>
    <w:rsid w:val="00BD1FB2"/>
    <w:rsid w:val="00BD2A8B"/>
    <w:rsid w:val="00BD2E2C"/>
    <w:rsid w:val="00BD3916"/>
    <w:rsid w:val="00BD3D08"/>
    <w:rsid w:val="00BD435D"/>
    <w:rsid w:val="00BD567D"/>
    <w:rsid w:val="00BD5F99"/>
    <w:rsid w:val="00BD62C3"/>
    <w:rsid w:val="00BD7106"/>
    <w:rsid w:val="00BD7663"/>
    <w:rsid w:val="00BD7DA1"/>
    <w:rsid w:val="00BE0692"/>
    <w:rsid w:val="00BE19D3"/>
    <w:rsid w:val="00BE1FB3"/>
    <w:rsid w:val="00BE2779"/>
    <w:rsid w:val="00BE2EA6"/>
    <w:rsid w:val="00BE2EE8"/>
    <w:rsid w:val="00BE3233"/>
    <w:rsid w:val="00BE49E7"/>
    <w:rsid w:val="00BE4DD3"/>
    <w:rsid w:val="00BE570C"/>
    <w:rsid w:val="00BE5D13"/>
    <w:rsid w:val="00BE5F96"/>
    <w:rsid w:val="00BE6B39"/>
    <w:rsid w:val="00BE6D15"/>
    <w:rsid w:val="00BE6FB9"/>
    <w:rsid w:val="00BE72FB"/>
    <w:rsid w:val="00BE7464"/>
    <w:rsid w:val="00BF06AD"/>
    <w:rsid w:val="00BF0932"/>
    <w:rsid w:val="00BF0B1E"/>
    <w:rsid w:val="00BF0E2A"/>
    <w:rsid w:val="00BF14B3"/>
    <w:rsid w:val="00BF227F"/>
    <w:rsid w:val="00BF2449"/>
    <w:rsid w:val="00BF2C76"/>
    <w:rsid w:val="00BF30F1"/>
    <w:rsid w:val="00BF314B"/>
    <w:rsid w:val="00BF33A1"/>
    <w:rsid w:val="00BF40A1"/>
    <w:rsid w:val="00BF4D83"/>
    <w:rsid w:val="00BF50E8"/>
    <w:rsid w:val="00BF599E"/>
    <w:rsid w:val="00BF59E9"/>
    <w:rsid w:val="00BF5CE2"/>
    <w:rsid w:val="00BF6763"/>
    <w:rsid w:val="00BF6D55"/>
    <w:rsid w:val="00BF7076"/>
    <w:rsid w:val="00BF7A58"/>
    <w:rsid w:val="00BF7B39"/>
    <w:rsid w:val="00C00649"/>
    <w:rsid w:val="00C006E9"/>
    <w:rsid w:val="00C0117E"/>
    <w:rsid w:val="00C011BC"/>
    <w:rsid w:val="00C017FA"/>
    <w:rsid w:val="00C01C8B"/>
    <w:rsid w:val="00C02212"/>
    <w:rsid w:val="00C030C1"/>
    <w:rsid w:val="00C03547"/>
    <w:rsid w:val="00C03AD8"/>
    <w:rsid w:val="00C05034"/>
    <w:rsid w:val="00C06137"/>
    <w:rsid w:val="00C06568"/>
    <w:rsid w:val="00C068AF"/>
    <w:rsid w:val="00C079E0"/>
    <w:rsid w:val="00C07CCC"/>
    <w:rsid w:val="00C07FD3"/>
    <w:rsid w:val="00C100B6"/>
    <w:rsid w:val="00C114B3"/>
    <w:rsid w:val="00C11903"/>
    <w:rsid w:val="00C12A41"/>
    <w:rsid w:val="00C1330C"/>
    <w:rsid w:val="00C146B7"/>
    <w:rsid w:val="00C14E13"/>
    <w:rsid w:val="00C1530E"/>
    <w:rsid w:val="00C158FD"/>
    <w:rsid w:val="00C16439"/>
    <w:rsid w:val="00C171BA"/>
    <w:rsid w:val="00C1730D"/>
    <w:rsid w:val="00C17930"/>
    <w:rsid w:val="00C179CE"/>
    <w:rsid w:val="00C2216E"/>
    <w:rsid w:val="00C227EE"/>
    <w:rsid w:val="00C22902"/>
    <w:rsid w:val="00C22B38"/>
    <w:rsid w:val="00C22F49"/>
    <w:rsid w:val="00C23588"/>
    <w:rsid w:val="00C2365B"/>
    <w:rsid w:val="00C24AF8"/>
    <w:rsid w:val="00C25FD8"/>
    <w:rsid w:val="00C260E0"/>
    <w:rsid w:val="00C27097"/>
    <w:rsid w:val="00C2743E"/>
    <w:rsid w:val="00C27E9B"/>
    <w:rsid w:val="00C27FB0"/>
    <w:rsid w:val="00C3048D"/>
    <w:rsid w:val="00C31647"/>
    <w:rsid w:val="00C33523"/>
    <w:rsid w:val="00C33615"/>
    <w:rsid w:val="00C34694"/>
    <w:rsid w:val="00C3518F"/>
    <w:rsid w:val="00C3534F"/>
    <w:rsid w:val="00C35AB7"/>
    <w:rsid w:val="00C35BB3"/>
    <w:rsid w:val="00C365E3"/>
    <w:rsid w:val="00C36BE8"/>
    <w:rsid w:val="00C36C12"/>
    <w:rsid w:val="00C37DA1"/>
    <w:rsid w:val="00C412CF"/>
    <w:rsid w:val="00C417C4"/>
    <w:rsid w:val="00C418FA"/>
    <w:rsid w:val="00C42552"/>
    <w:rsid w:val="00C43AC2"/>
    <w:rsid w:val="00C44143"/>
    <w:rsid w:val="00C445CC"/>
    <w:rsid w:val="00C44876"/>
    <w:rsid w:val="00C44C4C"/>
    <w:rsid w:val="00C44D40"/>
    <w:rsid w:val="00C44FFE"/>
    <w:rsid w:val="00C4519E"/>
    <w:rsid w:val="00C451BA"/>
    <w:rsid w:val="00C45722"/>
    <w:rsid w:val="00C45C29"/>
    <w:rsid w:val="00C4650A"/>
    <w:rsid w:val="00C47130"/>
    <w:rsid w:val="00C505FD"/>
    <w:rsid w:val="00C51010"/>
    <w:rsid w:val="00C51C5B"/>
    <w:rsid w:val="00C51FF0"/>
    <w:rsid w:val="00C53427"/>
    <w:rsid w:val="00C5353B"/>
    <w:rsid w:val="00C53BE0"/>
    <w:rsid w:val="00C5471D"/>
    <w:rsid w:val="00C5479B"/>
    <w:rsid w:val="00C54881"/>
    <w:rsid w:val="00C557D6"/>
    <w:rsid w:val="00C57B3D"/>
    <w:rsid w:val="00C57BC9"/>
    <w:rsid w:val="00C57E92"/>
    <w:rsid w:val="00C57F48"/>
    <w:rsid w:val="00C6061F"/>
    <w:rsid w:val="00C61184"/>
    <w:rsid w:val="00C614DA"/>
    <w:rsid w:val="00C616F3"/>
    <w:rsid w:val="00C62286"/>
    <w:rsid w:val="00C623AE"/>
    <w:rsid w:val="00C636FD"/>
    <w:rsid w:val="00C637DF"/>
    <w:rsid w:val="00C63ABE"/>
    <w:rsid w:val="00C63FB9"/>
    <w:rsid w:val="00C64D12"/>
    <w:rsid w:val="00C658E4"/>
    <w:rsid w:val="00C66467"/>
    <w:rsid w:val="00C66CEF"/>
    <w:rsid w:val="00C67B4D"/>
    <w:rsid w:val="00C705F2"/>
    <w:rsid w:val="00C70606"/>
    <w:rsid w:val="00C70947"/>
    <w:rsid w:val="00C709E3"/>
    <w:rsid w:val="00C730B6"/>
    <w:rsid w:val="00C7399A"/>
    <w:rsid w:val="00C73B6B"/>
    <w:rsid w:val="00C74B98"/>
    <w:rsid w:val="00C76810"/>
    <w:rsid w:val="00C77047"/>
    <w:rsid w:val="00C773FD"/>
    <w:rsid w:val="00C77A63"/>
    <w:rsid w:val="00C77BCA"/>
    <w:rsid w:val="00C77D39"/>
    <w:rsid w:val="00C804AB"/>
    <w:rsid w:val="00C80EF6"/>
    <w:rsid w:val="00C818B3"/>
    <w:rsid w:val="00C82012"/>
    <w:rsid w:val="00C8225C"/>
    <w:rsid w:val="00C82F18"/>
    <w:rsid w:val="00C8312A"/>
    <w:rsid w:val="00C832B3"/>
    <w:rsid w:val="00C834D0"/>
    <w:rsid w:val="00C83C72"/>
    <w:rsid w:val="00C840D9"/>
    <w:rsid w:val="00C84A1F"/>
    <w:rsid w:val="00C8580F"/>
    <w:rsid w:val="00C859A1"/>
    <w:rsid w:val="00C85AB2"/>
    <w:rsid w:val="00C85B24"/>
    <w:rsid w:val="00C87932"/>
    <w:rsid w:val="00C90A5A"/>
    <w:rsid w:val="00C91C7C"/>
    <w:rsid w:val="00C92080"/>
    <w:rsid w:val="00C9312E"/>
    <w:rsid w:val="00C93218"/>
    <w:rsid w:val="00C93474"/>
    <w:rsid w:val="00C93A83"/>
    <w:rsid w:val="00C94BC0"/>
    <w:rsid w:val="00C9543B"/>
    <w:rsid w:val="00C968C9"/>
    <w:rsid w:val="00C96F0D"/>
    <w:rsid w:val="00C97A41"/>
    <w:rsid w:val="00CA03A0"/>
    <w:rsid w:val="00CA0726"/>
    <w:rsid w:val="00CA0AFF"/>
    <w:rsid w:val="00CA0CD8"/>
    <w:rsid w:val="00CA31DA"/>
    <w:rsid w:val="00CA4105"/>
    <w:rsid w:val="00CA4663"/>
    <w:rsid w:val="00CA4DB9"/>
    <w:rsid w:val="00CA4E78"/>
    <w:rsid w:val="00CA5231"/>
    <w:rsid w:val="00CA6474"/>
    <w:rsid w:val="00CA6B7C"/>
    <w:rsid w:val="00CA6BFE"/>
    <w:rsid w:val="00CA73C3"/>
    <w:rsid w:val="00CA7747"/>
    <w:rsid w:val="00CB000B"/>
    <w:rsid w:val="00CB116A"/>
    <w:rsid w:val="00CB12DA"/>
    <w:rsid w:val="00CB16F4"/>
    <w:rsid w:val="00CB1776"/>
    <w:rsid w:val="00CB1817"/>
    <w:rsid w:val="00CB1A80"/>
    <w:rsid w:val="00CB1F50"/>
    <w:rsid w:val="00CB23A9"/>
    <w:rsid w:val="00CB24FF"/>
    <w:rsid w:val="00CB2C89"/>
    <w:rsid w:val="00CB3025"/>
    <w:rsid w:val="00CB3973"/>
    <w:rsid w:val="00CB3C44"/>
    <w:rsid w:val="00CB480A"/>
    <w:rsid w:val="00CB4A37"/>
    <w:rsid w:val="00CB4FD4"/>
    <w:rsid w:val="00CB51C6"/>
    <w:rsid w:val="00CB5AE3"/>
    <w:rsid w:val="00CB5E16"/>
    <w:rsid w:val="00CB68A2"/>
    <w:rsid w:val="00CB6B07"/>
    <w:rsid w:val="00CB7541"/>
    <w:rsid w:val="00CB7915"/>
    <w:rsid w:val="00CB7C2C"/>
    <w:rsid w:val="00CB7EA5"/>
    <w:rsid w:val="00CC177D"/>
    <w:rsid w:val="00CC18D5"/>
    <w:rsid w:val="00CC1BD6"/>
    <w:rsid w:val="00CC1FCC"/>
    <w:rsid w:val="00CC26C6"/>
    <w:rsid w:val="00CC2A97"/>
    <w:rsid w:val="00CC37ED"/>
    <w:rsid w:val="00CC4362"/>
    <w:rsid w:val="00CC461D"/>
    <w:rsid w:val="00CC568E"/>
    <w:rsid w:val="00CC5A6A"/>
    <w:rsid w:val="00CC5EC6"/>
    <w:rsid w:val="00CC7A51"/>
    <w:rsid w:val="00CC7C8D"/>
    <w:rsid w:val="00CD1423"/>
    <w:rsid w:val="00CD1E4D"/>
    <w:rsid w:val="00CD22F0"/>
    <w:rsid w:val="00CD249A"/>
    <w:rsid w:val="00CD37E7"/>
    <w:rsid w:val="00CD4217"/>
    <w:rsid w:val="00CD45BC"/>
    <w:rsid w:val="00CD5986"/>
    <w:rsid w:val="00CD5DC8"/>
    <w:rsid w:val="00CD68F0"/>
    <w:rsid w:val="00CD7A26"/>
    <w:rsid w:val="00CD7B5C"/>
    <w:rsid w:val="00CE011D"/>
    <w:rsid w:val="00CE23E4"/>
    <w:rsid w:val="00CE26F2"/>
    <w:rsid w:val="00CE342F"/>
    <w:rsid w:val="00CE4DD7"/>
    <w:rsid w:val="00CE5475"/>
    <w:rsid w:val="00CE5498"/>
    <w:rsid w:val="00CE6040"/>
    <w:rsid w:val="00CE6195"/>
    <w:rsid w:val="00CE6535"/>
    <w:rsid w:val="00CE65E5"/>
    <w:rsid w:val="00CE6EDF"/>
    <w:rsid w:val="00CE705D"/>
    <w:rsid w:val="00CF086C"/>
    <w:rsid w:val="00CF1019"/>
    <w:rsid w:val="00CF1132"/>
    <w:rsid w:val="00CF1421"/>
    <w:rsid w:val="00CF2289"/>
    <w:rsid w:val="00CF35F0"/>
    <w:rsid w:val="00CF37EB"/>
    <w:rsid w:val="00CF3AE5"/>
    <w:rsid w:val="00CF3EFE"/>
    <w:rsid w:val="00CF477E"/>
    <w:rsid w:val="00CF4806"/>
    <w:rsid w:val="00CF49EA"/>
    <w:rsid w:val="00CF54F5"/>
    <w:rsid w:val="00CF5ADF"/>
    <w:rsid w:val="00CF60C9"/>
    <w:rsid w:val="00CF6923"/>
    <w:rsid w:val="00D0129A"/>
    <w:rsid w:val="00D01421"/>
    <w:rsid w:val="00D01462"/>
    <w:rsid w:val="00D018F8"/>
    <w:rsid w:val="00D01DA4"/>
    <w:rsid w:val="00D020A8"/>
    <w:rsid w:val="00D02363"/>
    <w:rsid w:val="00D0431B"/>
    <w:rsid w:val="00D0659C"/>
    <w:rsid w:val="00D06DF8"/>
    <w:rsid w:val="00D0704E"/>
    <w:rsid w:val="00D07087"/>
    <w:rsid w:val="00D0739B"/>
    <w:rsid w:val="00D079FE"/>
    <w:rsid w:val="00D10903"/>
    <w:rsid w:val="00D10E35"/>
    <w:rsid w:val="00D11175"/>
    <w:rsid w:val="00D12580"/>
    <w:rsid w:val="00D12588"/>
    <w:rsid w:val="00D12FC2"/>
    <w:rsid w:val="00D143A5"/>
    <w:rsid w:val="00D1470F"/>
    <w:rsid w:val="00D148A5"/>
    <w:rsid w:val="00D1574E"/>
    <w:rsid w:val="00D15750"/>
    <w:rsid w:val="00D15DD2"/>
    <w:rsid w:val="00D16043"/>
    <w:rsid w:val="00D163DA"/>
    <w:rsid w:val="00D16A9B"/>
    <w:rsid w:val="00D16C94"/>
    <w:rsid w:val="00D16DE8"/>
    <w:rsid w:val="00D20390"/>
    <w:rsid w:val="00D20C7E"/>
    <w:rsid w:val="00D20F82"/>
    <w:rsid w:val="00D2105C"/>
    <w:rsid w:val="00D2132A"/>
    <w:rsid w:val="00D22311"/>
    <w:rsid w:val="00D23CAF"/>
    <w:rsid w:val="00D24B5D"/>
    <w:rsid w:val="00D24CE6"/>
    <w:rsid w:val="00D24DBF"/>
    <w:rsid w:val="00D2526A"/>
    <w:rsid w:val="00D252AA"/>
    <w:rsid w:val="00D25844"/>
    <w:rsid w:val="00D259D1"/>
    <w:rsid w:val="00D25D24"/>
    <w:rsid w:val="00D25D39"/>
    <w:rsid w:val="00D26069"/>
    <w:rsid w:val="00D2646D"/>
    <w:rsid w:val="00D27713"/>
    <w:rsid w:val="00D300D8"/>
    <w:rsid w:val="00D304AA"/>
    <w:rsid w:val="00D307A4"/>
    <w:rsid w:val="00D308BB"/>
    <w:rsid w:val="00D30B7C"/>
    <w:rsid w:val="00D30C36"/>
    <w:rsid w:val="00D30C81"/>
    <w:rsid w:val="00D30E03"/>
    <w:rsid w:val="00D31AA9"/>
    <w:rsid w:val="00D32249"/>
    <w:rsid w:val="00D33407"/>
    <w:rsid w:val="00D336BA"/>
    <w:rsid w:val="00D33B5C"/>
    <w:rsid w:val="00D34706"/>
    <w:rsid w:val="00D34E49"/>
    <w:rsid w:val="00D35587"/>
    <w:rsid w:val="00D35D55"/>
    <w:rsid w:val="00D35D97"/>
    <w:rsid w:val="00D35DC3"/>
    <w:rsid w:val="00D36210"/>
    <w:rsid w:val="00D36FEC"/>
    <w:rsid w:val="00D3752D"/>
    <w:rsid w:val="00D37A56"/>
    <w:rsid w:val="00D37C91"/>
    <w:rsid w:val="00D37E08"/>
    <w:rsid w:val="00D40062"/>
    <w:rsid w:val="00D4038A"/>
    <w:rsid w:val="00D418EF"/>
    <w:rsid w:val="00D42024"/>
    <w:rsid w:val="00D42439"/>
    <w:rsid w:val="00D42B19"/>
    <w:rsid w:val="00D42F44"/>
    <w:rsid w:val="00D449C3"/>
    <w:rsid w:val="00D45288"/>
    <w:rsid w:val="00D45750"/>
    <w:rsid w:val="00D4663B"/>
    <w:rsid w:val="00D4670B"/>
    <w:rsid w:val="00D4746F"/>
    <w:rsid w:val="00D479F5"/>
    <w:rsid w:val="00D47FE4"/>
    <w:rsid w:val="00D50A60"/>
    <w:rsid w:val="00D51104"/>
    <w:rsid w:val="00D51EF6"/>
    <w:rsid w:val="00D526D0"/>
    <w:rsid w:val="00D52DBB"/>
    <w:rsid w:val="00D5319A"/>
    <w:rsid w:val="00D53383"/>
    <w:rsid w:val="00D53A18"/>
    <w:rsid w:val="00D53D78"/>
    <w:rsid w:val="00D54920"/>
    <w:rsid w:val="00D54A8F"/>
    <w:rsid w:val="00D55A06"/>
    <w:rsid w:val="00D55ED0"/>
    <w:rsid w:val="00D569E3"/>
    <w:rsid w:val="00D57BCC"/>
    <w:rsid w:val="00D57F4B"/>
    <w:rsid w:val="00D600CC"/>
    <w:rsid w:val="00D601E4"/>
    <w:rsid w:val="00D6029D"/>
    <w:rsid w:val="00D603C1"/>
    <w:rsid w:val="00D6194F"/>
    <w:rsid w:val="00D61C0A"/>
    <w:rsid w:val="00D624AD"/>
    <w:rsid w:val="00D62A89"/>
    <w:rsid w:val="00D63897"/>
    <w:rsid w:val="00D63B18"/>
    <w:rsid w:val="00D643ED"/>
    <w:rsid w:val="00D64C43"/>
    <w:rsid w:val="00D6509C"/>
    <w:rsid w:val="00D654A0"/>
    <w:rsid w:val="00D658E3"/>
    <w:rsid w:val="00D66018"/>
    <w:rsid w:val="00D66956"/>
    <w:rsid w:val="00D66F3E"/>
    <w:rsid w:val="00D6722B"/>
    <w:rsid w:val="00D67C66"/>
    <w:rsid w:val="00D70383"/>
    <w:rsid w:val="00D70F8E"/>
    <w:rsid w:val="00D7178C"/>
    <w:rsid w:val="00D71E44"/>
    <w:rsid w:val="00D71F6D"/>
    <w:rsid w:val="00D7201A"/>
    <w:rsid w:val="00D72E7C"/>
    <w:rsid w:val="00D7307E"/>
    <w:rsid w:val="00D7413F"/>
    <w:rsid w:val="00D745E6"/>
    <w:rsid w:val="00D74937"/>
    <w:rsid w:val="00D74D78"/>
    <w:rsid w:val="00D75CA1"/>
    <w:rsid w:val="00D76AF5"/>
    <w:rsid w:val="00D76C7F"/>
    <w:rsid w:val="00D76D85"/>
    <w:rsid w:val="00D80958"/>
    <w:rsid w:val="00D811B7"/>
    <w:rsid w:val="00D818A5"/>
    <w:rsid w:val="00D81E3B"/>
    <w:rsid w:val="00D8218A"/>
    <w:rsid w:val="00D82453"/>
    <w:rsid w:val="00D825CE"/>
    <w:rsid w:val="00D8304E"/>
    <w:rsid w:val="00D8535D"/>
    <w:rsid w:val="00D85AF0"/>
    <w:rsid w:val="00D86C30"/>
    <w:rsid w:val="00D86DA8"/>
    <w:rsid w:val="00D86EE4"/>
    <w:rsid w:val="00D8741E"/>
    <w:rsid w:val="00D91D5F"/>
    <w:rsid w:val="00D92443"/>
    <w:rsid w:val="00D92663"/>
    <w:rsid w:val="00D92708"/>
    <w:rsid w:val="00D927F1"/>
    <w:rsid w:val="00D92CB5"/>
    <w:rsid w:val="00D9336F"/>
    <w:rsid w:val="00D93398"/>
    <w:rsid w:val="00D94257"/>
    <w:rsid w:val="00D9471D"/>
    <w:rsid w:val="00D94AD7"/>
    <w:rsid w:val="00D950FC"/>
    <w:rsid w:val="00D95391"/>
    <w:rsid w:val="00D95A07"/>
    <w:rsid w:val="00D96734"/>
    <w:rsid w:val="00D97760"/>
    <w:rsid w:val="00D97A83"/>
    <w:rsid w:val="00D97E75"/>
    <w:rsid w:val="00DA0822"/>
    <w:rsid w:val="00DA0A25"/>
    <w:rsid w:val="00DA0A9B"/>
    <w:rsid w:val="00DA0AE4"/>
    <w:rsid w:val="00DA100D"/>
    <w:rsid w:val="00DA1167"/>
    <w:rsid w:val="00DA1C06"/>
    <w:rsid w:val="00DA1C45"/>
    <w:rsid w:val="00DA1E10"/>
    <w:rsid w:val="00DA2122"/>
    <w:rsid w:val="00DA2BED"/>
    <w:rsid w:val="00DA3912"/>
    <w:rsid w:val="00DA3FCB"/>
    <w:rsid w:val="00DA52BB"/>
    <w:rsid w:val="00DA5543"/>
    <w:rsid w:val="00DA75B8"/>
    <w:rsid w:val="00DA7ACC"/>
    <w:rsid w:val="00DB0C07"/>
    <w:rsid w:val="00DB0E7B"/>
    <w:rsid w:val="00DB1749"/>
    <w:rsid w:val="00DB195D"/>
    <w:rsid w:val="00DB21B6"/>
    <w:rsid w:val="00DB2544"/>
    <w:rsid w:val="00DB2EAE"/>
    <w:rsid w:val="00DB378B"/>
    <w:rsid w:val="00DB4844"/>
    <w:rsid w:val="00DB5AF6"/>
    <w:rsid w:val="00DB5B12"/>
    <w:rsid w:val="00DB68BB"/>
    <w:rsid w:val="00DB7765"/>
    <w:rsid w:val="00DB7FE8"/>
    <w:rsid w:val="00DC037E"/>
    <w:rsid w:val="00DC1D26"/>
    <w:rsid w:val="00DC2847"/>
    <w:rsid w:val="00DC2D42"/>
    <w:rsid w:val="00DC53FB"/>
    <w:rsid w:val="00DC54AE"/>
    <w:rsid w:val="00DC5FC8"/>
    <w:rsid w:val="00DC6AEE"/>
    <w:rsid w:val="00DC6FE5"/>
    <w:rsid w:val="00DC7969"/>
    <w:rsid w:val="00DD014A"/>
    <w:rsid w:val="00DD0ECB"/>
    <w:rsid w:val="00DD11B8"/>
    <w:rsid w:val="00DD17F3"/>
    <w:rsid w:val="00DD1E10"/>
    <w:rsid w:val="00DD24BA"/>
    <w:rsid w:val="00DD279F"/>
    <w:rsid w:val="00DD321D"/>
    <w:rsid w:val="00DD33DB"/>
    <w:rsid w:val="00DD3678"/>
    <w:rsid w:val="00DD42BF"/>
    <w:rsid w:val="00DD46AB"/>
    <w:rsid w:val="00DD46F9"/>
    <w:rsid w:val="00DD59ED"/>
    <w:rsid w:val="00DD5B77"/>
    <w:rsid w:val="00DD5C3B"/>
    <w:rsid w:val="00DD6764"/>
    <w:rsid w:val="00DD6D87"/>
    <w:rsid w:val="00DD710E"/>
    <w:rsid w:val="00DD726E"/>
    <w:rsid w:val="00DD7DCB"/>
    <w:rsid w:val="00DE089F"/>
    <w:rsid w:val="00DE0BFE"/>
    <w:rsid w:val="00DE1617"/>
    <w:rsid w:val="00DE1B93"/>
    <w:rsid w:val="00DE1CAB"/>
    <w:rsid w:val="00DE23C7"/>
    <w:rsid w:val="00DE27C3"/>
    <w:rsid w:val="00DE289A"/>
    <w:rsid w:val="00DE3609"/>
    <w:rsid w:val="00DE3B38"/>
    <w:rsid w:val="00DE4CDA"/>
    <w:rsid w:val="00DE5C93"/>
    <w:rsid w:val="00DE6467"/>
    <w:rsid w:val="00DE6D22"/>
    <w:rsid w:val="00DE75A0"/>
    <w:rsid w:val="00DE766E"/>
    <w:rsid w:val="00DF06FA"/>
    <w:rsid w:val="00DF0758"/>
    <w:rsid w:val="00DF12E3"/>
    <w:rsid w:val="00DF2BD1"/>
    <w:rsid w:val="00DF33F7"/>
    <w:rsid w:val="00DF368E"/>
    <w:rsid w:val="00DF3A21"/>
    <w:rsid w:val="00DF3C43"/>
    <w:rsid w:val="00DF469F"/>
    <w:rsid w:val="00DF46FF"/>
    <w:rsid w:val="00DF499E"/>
    <w:rsid w:val="00DF4B69"/>
    <w:rsid w:val="00DF4F16"/>
    <w:rsid w:val="00DF507B"/>
    <w:rsid w:val="00DF5B0B"/>
    <w:rsid w:val="00DF5F95"/>
    <w:rsid w:val="00DF6024"/>
    <w:rsid w:val="00DF665A"/>
    <w:rsid w:val="00DF6C32"/>
    <w:rsid w:val="00DF6CD5"/>
    <w:rsid w:val="00DF6F35"/>
    <w:rsid w:val="00DF7131"/>
    <w:rsid w:val="00DF75A6"/>
    <w:rsid w:val="00DF75FB"/>
    <w:rsid w:val="00DF7627"/>
    <w:rsid w:val="00E003ED"/>
    <w:rsid w:val="00E007C7"/>
    <w:rsid w:val="00E015C8"/>
    <w:rsid w:val="00E01AE8"/>
    <w:rsid w:val="00E01DF1"/>
    <w:rsid w:val="00E022A7"/>
    <w:rsid w:val="00E02652"/>
    <w:rsid w:val="00E031F1"/>
    <w:rsid w:val="00E03CE6"/>
    <w:rsid w:val="00E044EA"/>
    <w:rsid w:val="00E048AF"/>
    <w:rsid w:val="00E04A72"/>
    <w:rsid w:val="00E05193"/>
    <w:rsid w:val="00E0534F"/>
    <w:rsid w:val="00E05CBF"/>
    <w:rsid w:val="00E05F9C"/>
    <w:rsid w:val="00E064CB"/>
    <w:rsid w:val="00E0650F"/>
    <w:rsid w:val="00E0663E"/>
    <w:rsid w:val="00E0739A"/>
    <w:rsid w:val="00E07B8C"/>
    <w:rsid w:val="00E113B9"/>
    <w:rsid w:val="00E1305A"/>
    <w:rsid w:val="00E13CC1"/>
    <w:rsid w:val="00E13EF2"/>
    <w:rsid w:val="00E14398"/>
    <w:rsid w:val="00E1524D"/>
    <w:rsid w:val="00E158ED"/>
    <w:rsid w:val="00E15CB7"/>
    <w:rsid w:val="00E16FBC"/>
    <w:rsid w:val="00E172A2"/>
    <w:rsid w:val="00E2054B"/>
    <w:rsid w:val="00E20AC1"/>
    <w:rsid w:val="00E21B9B"/>
    <w:rsid w:val="00E21EF7"/>
    <w:rsid w:val="00E2221F"/>
    <w:rsid w:val="00E223DE"/>
    <w:rsid w:val="00E2279B"/>
    <w:rsid w:val="00E23114"/>
    <w:rsid w:val="00E231BD"/>
    <w:rsid w:val="00E23286"/>
    <w:rsid w:val="00E24566"/>
    <w:rsid w:val="00E247E1"/>
    <w:rsid w:val="00E24BDC"/>
    <w:rsid w:val="00E24E3D"/>
    <w:rsid w:val="00E25601"/>
    <w:rsid w:val="00E2595A"/>
    <w:rsid w:val="00E25A6B"/>
    <w:rsid w:val="00E25FD2"/>
    <w:rsid w:val="00E26094"/>
    <w:rsid w:val="00E26BDD"/>
    <w:rsid w:val="00E2751B"/>
    <w:rsid w:val="00E27D25"/>
    <w:rsid w:val="00E27D34"/>
    <w:rsid w:val="00E307EA"/>
    <w:rsid w:val="00E30E21"/>
    <w:rsid w:val="00E3130C"/>
    <w:rsid w:val="00E317B2"/>
    <w:rsid w:val="00E31ED1"/>
    <w:rsid w:val="00E32138"/>
    <w:rsid w:val="00E32BF3"/>
    <w:rsid w:val="00E33639"/>
    <w:rsid w:val="00E33A38"/>
    <w:rsid w:val="00E33B1C"/>
    <w:rsid w:val="00E33D70"/>
    <w:rsid w:val="00E3437B"/>
    <w:rsid w:val="00E347BE"/>
    <w:rsid w:val="00E35267"/>
    <w:rsid w:val="00E3698A"/>
    <w:rsid w:val="00E36E8D"/>
    <w:rsid w:val="00E36F16"/>
    <w:rsid w:val="00E37F6A"/>
    <w:rsid w:val="00E37FD2"/>
    <w:rsid w:val="00E40523"/>
    <w:rsid w:val="00E40666"/>
    <w:rsid w:val="00E40A36"/>
    <w:rsid w:val="00E411B2"/>
    <w:rsid w:val="00E41584"/>
    <w:rsid w:val="00E417DD"/>
    <w:rsid w:val="00E41E7F"/>
    <w:rsid w:val="00E4207C"/>
    <w:rsid w:val="00E4247C"/>
    <w:rsid w:val="00E42D4F"/>
    <w:rsid w:val="00E432D8"/>
    <w:rsid w:val="00E43759"/>
    <w:rsid w:val="00E440EB"/>
    <w:rsid w:val="00E44849"/>
    <w:rsid w:val="00E44898"/>
    <w:rsid w:val="00E44CE0"/>
    <w:rsid w:val="00E452B3"/>
    <w:rsid w:val="00E460FA"/>
    <w:rsid w:val="00E461B5"/>
    <w:rsid w:val="00E4713D"/>
    <w:rsid w:val="00E4737D"/>
    <w:rsid w:val="00E47E63"/>
    <w:rsid w:val="00E51ED0"/>
    <w:rsid w:val="00E52095"/>
    <w:rsid w:val="00E52548"/>
    <w:rsid w:val="00E52AEA"/>
    <w:rsid w:val="00E52D7E"/>
    <w:rsid w:val="00E52FDD"/>
    <w:rsid w:val="00E530C3"/>
    <w:rsid w:val="00E53179"/>
    <w:rsid w:val="00E53691"/>
    <w:rsid w:val="00E53BC3"/>
    <w:rsid w:val="00E56590"/>
    <w:rsid w:val="00E600BB"/>
    <w:rsid w:val="00E60178"/>
    <w:rsid w:val="00E6094D"/>
    <w:rsid w:val="00E60B97"/>
    <w:rsid w:val="00E60E26"/>
    <w:rsid w:val="00E60E34"/>
    <w:rsid w:val="00E61C4B"/>
    <w:rsid w:val="00E62780"/>
    <w:rsid w:val="00E63067"/>
    <w:rsid w:val="00E630F5"/>
    <w:rsid w:val="00E63A82"/>
    <w:rsid w:val="00E63B55"/>
    <w:rsid w:val="00E63BDC"/>
    <w:rsid w:val="00E66B15"/>
    <w:rsid w:val="00E674F6"/>
    <w:rsid w:val="00E6790D"/>
    <w:rsid w:val="00E67A0C"/>
    <w:rsid w:val="00E704D1"/>
    <w:rsid w:val="00E73AFB"/>
    <w:rsid w:val="00E73D54"/>
    <w:rsid w:val="00E74D31"/>
    <w:rsid w:val="00E75DF8"/>
    <w:rsid w:val="00E7617C"/>
    <w:rsid w:val="00E763FA"/>
    <w:rsid w:val="00E76BE7"/>
    <w:rsid w:val="00E775AE"/>
    <w:rsid w:val="00E77B7D"/>
    <w:rsid w:val="00E80209"/>
    <w:rsid w:val="00E80426"/>
    <w:rsid w:val="00E8065D"/>
    <w:rsid w:val="00E811C1"/>
    <w:rsid w:val="00E821C4"/>
    <w:rsid w:val="00E82238"/>
    <w:rsid w:val="00E82261"/>
    <w:rsid w:val="00E82605"/>
    <w:rsid w:val="00E82897"/>
    <w:rsid w:val="00E82EFB"/>
    <w:rsid w:val="00E82F2A"/>
    <w:rsid w:val="00E83323"/>
    <w:rsid w:val="00E8378E"/>
    <w:rsid w:val="00E83893"/>
    <w:rsid w:val="00E83C93"/>
    <w:rsid w:val="00E84605"/>
    <w:rsid w:val="00E84907"/>
    <w:rsid w:val="00E84A86"/>
    <w:rsid w:val="00E84D8F"/>
    <w:rsid w:val="00E8506C"/>
    <w:rsid w:val="00E85362"/>
    <w:rsid w:val="00E85987"/>
    <w:rsid w:val="00E85CFF"/>
    <w:rsid w:val="00E85D68"/>
    <w:rsid w:val="00E86909"/>
    <w:rsid w:val="00E87AA9"/>
    <w:rsid w:val="00E87BCC"/>
    <w:rsid w:val="00E9125B"/>
    <w:rsid w:val="00E913FA"/>
    <w:rsid w:val="00E91522"/>
    <w:rsid w:val="00E918F0"/>
    <w:rsid w:val="00E924D9"/>
    <w:rsid w:val="00E927F4"/>
    <w:rsid w:val="00E934E5"/>
    <w:rsid w:val="00E93C17"/>
    <w:rsid w:val="00E93CCD"/>
    <w:rsid w:val="00E93FA0"/>
    <w:rsid w:val="00E94200"/>
    <w:rsid w:val="00E9523D"/>
    <w:rsid w:val="00E955B9"/>
    <w:rsid w:val="00E957A7"/>
    <w:rsid w:val="00E95E12"/>
    <w:rsid w:val="00E9629F"/>
    <w:rsid w:val="00E9665C"/>
    <w:rsid w:val="00E974D4"/>
    <w:rsid w:val="00EA0FEF"/>
    <w:rsid w:val="00EA160B"/>
    <w:rsid w:val="00EA1B89"/>
    <w:rsid w:val="00EA1C23"/>
    <w:rsid w:val="00EA1E26"/>
    <w:rsid w:val="00EA21A0"/>
    <w:rsid w:val="00EA21C8"/>
    <w:rsid w:val="00EA23E9"/>
    <w:rsid w:val="00EA2C5C"/>
    <w:rsid w:val="00EA2F4C"/>
    <w:rsid w:val="00EA42DA"/>
    <w:rsid w:val="00EA4416"/>
    <w:rsid w:val="00EA4430"/>
    <w:rsid w:val="00EA45CA"/>
    <w:rsid w:val="00EA4DB7"/>
    <w:rsid w:val="00EA5076"/>
    <w:rsid w:val="00EA5E90"/>
    <w:rsid w:val="00EA63B3"/>
    <w:rsid w:val="00EA6414"/>
    <w:rsid w:val="00EA7A65"/>
    <w:rsid w:val="00EB03C5"/>
    <w:rsid w:val="00EB26EF"/>
    <w:rsid w:val="00EB2E07"/>
    <w:rsid w:val="00EB348F"/>
    <w:rsid w:val="00EB42BE"/>
    <w:rsid w:val="00EB54D2"/>
    <w:rsid w:val="00EB6387"/>
    <w:rsid w:val="00EB726F"/>
    <w:rsid w:val="00EB7FCF"/>
    <w:rsid w:val="00EC0045"/>
    <w:rsid w:val="00EC1477"/>
    <w:rsid w:val="00EC2101"/>
    <w:rsid w:val="00EC2254"/>
    <w:rsid w:val="00EC3303"/>
    <w:rsid w:val="00EC3361"/>
    <w:rsid w:val="00EC422B"/>
    <w:rsid w:val="00EC51B9"/>
    <w:rsid w:val="00EC54C7"/>
    <w:rsid w:val="00EC5853"/>
    <w:rsid w:val="00EC5B3E"/>
    <w:rsid w:val="00EC6128"/>
    <w:rsid w:val="00EC65A5"/>
    <w:rsid w:val="00EC6A81"/>
    <w:rsid w:val="00EC7E5F"/>
    <w:rsid w:val="00ED044C"/>
    <w:rsid w:val="00ED0628"/>
    <w:rsid w:val="00ED0A16"/>
    <w:rsid w:val="00ED1B18"/>
    <w:rsid w:val="00ED2358"/>
    <w:rsid w:val="00ED2E92"/>
    <w:rsid w:val="00ED300A"/>
    <w:rsid w:val="00ED400F"/>
    <w:rsid w:val="00ED48AB"/>
    <w:rsid w:val="00ED48B0"/>
    <w:rsid w:val="00ED48FF"/>
    <w:rsid w:val="00ED5F42"/>
    <w:rsid w:val="00ED7120"/>
    <w:rsid w:val="00ED7ACB"/>
    <w:rsid w:val="00EE1DE2"/>
    <w:rsid w:val="00EE2207"/>
    <w:rsid w:val="00EE233F"/>
    <w:rsid w:val="00EE4CF6"/>
    <w:rsid w:val="00EE5631"/>
    <w:rsid w:val="00EE56B1"/>
    <w:rsid w:val="00EE753F"/>
    <w:rsid w:val="00EE79FA"/>
    <w:rsid w:val="00EF062F"/>
    <w:rsid w:val="00EF2D1D"/>
    <w:rsid w:val="00EF30EE"/>
    <w:rsid w:val="00EF3C0A"/>
    <w:rsid w:val="00EF4327"/>
    <w:rsid w:val="00EF47A8"/>
    <w:rsid w:val="00EF480F"/>
    <w:rsid w:val="00EF4CB4"/>
    <w:rsid w:val="00EF52FF"/>
    <w:rsid w:val="00EF6C54"/>
    <w:rsid w:val="00EF75DA"/>
    <w:rsid w:val="00EF7F94"/>
    <w:rsid w:val="00F00CEC"/>
    <w:rsid w:val="00F00DD7"/>
    <w:rsid w:val="00F02181"/>
    <w:rsid w:val="00F02DF4"/>
    <w:rsid w:val="00F030C3"/>
    <w:rsid w:val="00F03299"/>
    <w:rsid w:val="00F0348F"/>
    <w:rsid w:val="00F03684"/>
    <w:rsid w:val="00F03BEE"/>
    <w:rsid w:val="00F045BA"/>
    <w:rsid w:val="00F0481A"/>
    <w:rsid w:val="00F04ECB"/>
    <w:rsid w:val="00F05746"/>
    <w:rsid w:val="00F07AD5"/>
    <w:rsid w:val="00F1029C"/>
    <w:rsid w:val="00F10E15"/>
    <w:rsid w:val="00F118A1"/>
    <w:rsid w:val="00F11DB6"/>
    <w:rsid w:val="00F12519"/>
    <w:rsid w:val="00F128AC"/>
    <w:rsid w:val="00F128B4"/>
    <w:rsid w:val="00F12D08"/>
    <w:rsid w:val="00F15972"/>
    <w:rsid w:val="00F15C94"/>
    <w:rsid w:val="00F15EC8"/>
    <w:rsid w:val="00F16825"/>
    <w:rsid w:val="00F172E5"/>
    <w:rsid w:val="00F17585"/>
    <w:rsid w:val="00F178A0"/>
    <w:rsid w:val="00F208BA"/>
    <w:rsid w:val="00F20F45"/>
    <w:rsid w:val="00F21B17"/>
    <w:rsid w:val="00F2228C"/>
    <w:rsid w:val="00F22340"/>
    <w:rsid w:val="00F22B14"/>
    <w:rsid w:val="00F2340F"/>
    <w:rsid w:val="00F237BC"/>
    <w:rsid w:val="00F240CC"/>
    <w:rsid w:val="00F24F71"/>
    <w:rsid w:val="00F253EB"/>
    <w:rsid w:val="00F26995"/>
    <w:rsid w:val="00F26A9D"/>
    <w:rsid w:val="00F26CC1"/>
    <w:rsid w:val="00F27554"/>
    <w:rsid w:val="00F301FF"/>
    <w:rsid w:val="00F302BD"/>
    <w:rsid w:val="00F30AC4"/>
    <w:rsid w:val="00F31500"/>
    <w:rsid w:val="00F32037"/>
    <w:rsid w:val="00F32F2E"/>
    <w:rsid w:val="00F33BD0"/>
    <w:rsid w:val="00F33C00"/>
    <w:rsid w:val="00F3494E"/>
    <w:rsid w:val="00F34A66"/>
    <w:rsid w:val="00F34FD1"/>
    <w:rsid w:val="00F35EAE"/>
    <w:rsid w:val="00F36342"/>
    <w:rsid w:val="00F36671"/>
    <w:rsid w:val="00F36CEF"/>
    <w:rsid w:val="00F36FF4"/>
    <w:rsid w:val="00F373E7"/>
    <w:rsid w:val="00F3793E"/>
    <w:rsid w:val="00F37B3C"/>
    <w:rsid w:val="00F37C15"/>
    <w:rsid w:val="00F406DF"/>
    <w:rsid w:val="00F414A6"/>
    <w:rsid w:val="00F4256C"/>
    <w:rsid w:val="00F425E8"/>
    <w:rsid w:val="00F42943"/>
    <w:rsid w:val="00F429BC"/>
    <w:rsid w:val="00F42ACD"/>
    <w:rsid w:val="00F432C3"/>
    <w:rsid w:val="00F4529A"/>
    <w:rsid w:val="00F4551F"/>
    <w:rsid w:val="00F45E18"/>
    <w:rsid w:val="00F45FD8"/>
    <w:rsid w:val="00F46271"/>
    <w:rsid w:val="00F46B9D"/>
    <w:rsid w:val="00F46D28"/>
    <w:rsid w:val="00F47498"/>
    <w:rsid w:val="00F47B69"/>
    <w:rsid w:val="00F47F10"/>
    <w:rsid w:val="00F500E6"/>
    <w:rsid w:val="00F50367"/>
    <w:rsid w:val="00F50D22"/>
    <w:rsid w:val="00F51890"/>
    <w:rsid w:val="00F520B0"/>
    <w:rsid w:val="00F54227"/>
    <w:rsid w:val="00F5528B"/>
    <w:rsid w:val="00F5661F"/>
    <w:rsid w:val="00F57231"/>
    <w:rsid w:val="00F575AD"/>
    <w:rsid w:val="00F611C3"/>
    <w:rsid w:val="00F61555"/>
    <w:rsid w:val="00F6160C"/>
    <w:rsid w:val="00F62D0B"/>
    <w:rsid w:val="00F63B3B"/>
    <w:rsid w:val="00F6425D"/>
    <w:rsid w:val="00F6462B"/>
    <w:rsid w:val="00F64ACB"/>
    <w:rsid w:val="00F654DE"/>
    <w:rsid w:val="00F66383"/>
    <w:rsid w:val="00F6640B"/>
    <w:rsid w:val="00F6732D"/>
    <w:rsid w:val="00F70A39"/>
    <w:rsid w:val="00F70B2A"/>
    <w:rsid w:val="00F71F7C"/>
    <w:rsid w:val="00F74000"/>
    <w:rsid w:val="00F748F1"/>
    <w:rsid w:val="00F75908"/>
    <w:rsid w:val="00F75FB3"/>
    <w:rsid w:val="00F7669D"/>
    <w:rsid w:val="00F77020"/>
    <w:rsid w:val="00F779C2"/>
    <w:rsid w:val="00F77E29"/>
    <w:rsid w:val="00F8054B"/>
    <w:rsid w:val="00F8122A"/>
    <w:rsid w:val="00F8144C"/>
    <w:rsid w:val="00F8181B"/>
    <w:rsid w:val="00F81AE0"/>
    <w:rsid w:val="00F8239F"/>
    <w:rsid w:val="00F82CA9"/>
    <w:rsid w:val="00F82FF1"/>
    <w:rsid w:val="00F82FF6"/>
    <w:rsid w:val="00F83190"/>
    <w:rsid w:val="00F837E4"/>
    <w:rsid w:val="00F83F62"/>
    <w:rsid w:val="00F8410B"/>
    <w:rsid w:val="00F84480"/>
    <w:rsid w:val="00F847DD"/>
    <w:rsid w:val="00F8519A"/>
    <w:rsid w:val="00F85D78"/>
    <w:rsid w:val="00F8742D"/>
    <w:rsid w:val="00F87A5E"/>
    <w:rsid w:val="00F87D8D"/>
    <w:rsid w:val="00F87F53"/>
    <w:rsid w:val="00F90248"/>
    <w:rsid w:val="00F90488"/>
    <w:rsid w:val="00F914E8"/>
    <w:rsid w:val="00F916C7"/>
    <w:rsid w:val="00F91AF3"/>
    <w:rsid w:val="00F91DAF"/>
    <w:rsid w:val="00F93006"/>
    <w:rsid w:val="00F93388"/>
    <w:rsid w:val="00F93554"/>
    <w:rsid w:val="00F945B4"/>
    <w:rsid w:val="00F95D98"/>
    <w:rsid w:val="00F963BF"/>
    <w:rsid w:val="00F965AD"/>
    <w:rsid w:val="00F9677E"/>
    <w:rsid w:val="00F9714B"/>
    <w:rsid w:val="00FA07C5"/>
    <w:rsid w:val="00FA0E53"/>
    <w:rsid w:val="00FA1833"/>
    <w:rsid w:val="00FA1942"/>
    <w:rsid w:val="00FA1D5F"/>
    <w:rsid w:val="00FA246C"/>
    <w:rsid w:val="00FA2AFB"/>
    <w:rsid w:val="00FA2AFC"/>
    <w:rsid w:val="00FA2B58"/>
    <w:rsid w:val="00FA3C1C"/>
    <w:rsid w:val="00FA4136"/>
    <w:rsid w:val="00FA44BA"/>
    <w:rsid w:val="00FA5AA7"/>
    <w:rsid w:val="00FA6316"/>
    <w:rsid w:val="00FA642E"/>
    <w:rsid w:val="00FA665C"/>
    <w:rsid w:val="00FA6973"/>
    <w:rsid w:val="00FA779F"/>
    <w:rsid w:val="00FA7C7C"/>
    <w:rsid w:val="00FB0CC2"/>
    <w:rsid w:val="00FB1080"/>
    <w:rsid w:val="00FB1969"/>
    <w:rsid w:val="00FB1B41"/>
    <w:rsid w:val="00FB1E53"/>
    <w:rsid w:val="00FB2B42"/>
    <w:rsid w:val="00FB38CC"/>
    <w:rsid w:val="00FB3C25"/>
    <w:rsid w:val="00FB3EE4"/>
    <w:rsid w:val="00FB4406"/>
    <w:rsid w:val="00FB59BF"/>
    <w:rsid w:val="00FB6558"/>
    <w:rsid w:val="00FB6675"/>
    <w:rsid w:val="00FB7021"/>
    <w:rsid w:val="00FB71E7"/>
    <w:rsid w:val="00FB7A83"/>
    <w:rsid w:val="00FB7E07"/>
    <w:rsid w:val="00FB7EEC"/>
    <w:rsid w:val="00FB7EEE"/>
    <w:rsid w:val="00FC0069"/>
    <w:rsid w:val="00FC01C4"/>
    <w:rsid w:val="00FC111F"/>
    <w:rsid w:val="00FC172F"/>
    <w:rsid w:val="00FC1758"/>
    <w:rsid w:val="00FC2202"/>
    <w:rsid w:val="00FC22F6"/>
    <w:rsid w:val="00FC27CC"/>
    <w:rsid w:val="00FC2998"/>
    <w:rsid w:val="00FC4422"/>
    <w:rsid w:val="00FC4530"/>
    <w:rsid w:val="00FC4756"/>
    <w:rsid w:val="00FC4AFD"/>
    <w:rsid w:val="00FC4D97"/>
    <w:rsid w:val="00FC4F57"/>
    <w:rsid w:val="00FC5B67"/>
    <w:rsid w:val="00FC63F1"/>
    <w:rsid w:val="00FC7CAD"/>
    <w:rsid w:val="00FC7DB0"/>
    <w:rsid w:val="00FD0257"/>
    <w:rsid w:val="00FD123B"/>
    <w:rsid w:val="00FD1E71"/>
    <w:rsid w:val="00FD22A1"/>
    <w:rsid w:val="00FD287C"/>
    <w:rsid w:val="00FD31EF"/>
    <w:rsid w:val="00FD3619"/>
    <w:rsid w:val="00FD44DE"/>
    <w:rsid w:val="00FD48EC"/>
    <w:rsid w:val="00FD4AF2"/>
    <w:rsid w:val="00FD4CCA"/>
    <w:rsid w:val="00FD5595"/>
    <w:rsid w:val="00FD5974"/>
    <w:rsid w:val="00FD68FB"/>
    <w:rsid w:val="00FD6D43"/>
    <w:rsid w:val="00FD6FBF"/>
    <w:rsid w:val="00FD70CE"/>
    <w:rsid w:val="00FD7194"/>
    <w:rsid w:val="00FD790D"/>
    <w:rsid w:val="00FD7ADE"/>
    <w:rsid w:val="00FE0525"/>
    <w:rsid w:val="00FE0F27"/>
    <w:rsid w:val="00FE186D"/>
    <w:rsid w:val="00FE1A5D"/>
    <w:rsid w:val="00FE1BAB"/>
    <w:rsid w:val="00FE2512"/>
    <w:rsid w:val="00FE25E1"/>
    <w:rsid w:val="00FE27C7"/>
    <w:rsid w:val="00FE3230"/>
    <w:rsid w:val="00FE32B7"/>
    <w:rsid w:val="00FE34BE"/>
    <w:rsid w:val="00FE3D51"/>
    <w:rsid w:val="00FE43E1"/>
    <w:rsid w:val="00FE45BB"/>
    <w:rsid w:val="00FE4711"/>
    <w:rsid w:val="00FE4BB2"/>
    <w:rsid w:val="00FE6CEB"/>
    <w:rsid w:val="00FE746A"/>
    <w:rsid w:val="00FF14E3"/>
    <w:rsid w:val="00FF14F2"/>
    <w:rsid w:val="00FF1EFE"/>
    <w:rsid w:val="00FF333D"/>
    <w:rsid w:val="00FF3561"/>
    <w:rsid w:val="00FF3951"/>
    <w:rsid w:val="00FF3C70"/>
    <w:rsid w:val="00FF45A5"/>
    <w:rsid w:val="00FF57F0"/>
    <w:rsid w:val="00FF5C3B"/>
    <w:rsid w:val="00FF616B"/>
    <w:rsid w:val="00FF6551"/>
    <w:rsid w:val="00FF6C72"/>
    <w:rsid w:val="00FF72E9"/>
    <w:rsid w:val="00FF74B8"/>
    <w:rsid w:val="00FF7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5F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4D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1528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6021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275"/>
    <w:pPr>
      <w:ind w:left="720"/>
      <w:contextualSpacing/>
    </w:pPr>
  </w:style>
  <w:style w:type="character" w:styleId="CommentReference">
    <w:name w:val="annotation reference"/>
    <w:basedOn w:val="DefaultParagraphFont"/>
    <w:uiPriority w:val="99"/>
    <w:semiHidden/>
    <w:unhideWhenUsed/>
    <w:rsid w:val="004D6422"/>
    <w:rPr>
      <w:sz w:val="16"/>
      <w:szCs w:val="16"/>
    </w:rPr>
  </w:style>
  <w:style w:type="paragraph" w:styleId="CommentText">
    <w:name w:val="annotation text"/>
    <w:basedOn w:val="Normal"/>
    <w:link w:val="CommentTextChar"/>
    <w:uiPriority w:val="99"/>
    <w:semiHidden/>
    <w:unhideWhenUsed/>
    <w:rsid w:val="004D6422"/>
    <w:pPr>
      <w:spacing w:line="240" w:lineRule="auto"/>
    </w:pPr>
    <w:rPr>
      <w:sz w:val="20"/>
      <w:szCs w:val="20"/>
    </w:rPr>
  </w:style>
  <w:style w:type="character" w:customStyle="1" w:styleId="CommentTextChar">
    <w:name w:val="Comment Text Char"/>
    <w:basedOn w:val="DefaultParagraphFont"/>
    <w:link w:val="CommentText"/>
    <w:uiPriority w:val="99"/>
    <w:semiHidden/>
    <w:rsid w:val="004D6422"/>
    <w:rPr>
      <w:sz w:val="20"/>
      <w:szCs w:val="20"/>
    </w:rPr>
  </w:style>
  <w:style w:type="paragraph" w:styleId="CommentSubject">
    <w:name w:val="annotation subject"/>
    <w:basedOn w:val="CommentText"/>
    <w:next w:val="CommentText"/>
    <w:link w:val="CommentSubjectChar"/>
    <w:uiPriority w:val="99"/>
    <w:semiHidden/>
    <w:unhideWhenUsed/>
    <w:rsid w:val="004D6422"/>
    <w:rPr>
      <w:b/>
      <w:bCs/>
    </w:rPr>
  </w:style>
  <w:style w:type="character" w:customStyle="1" w:styleId="CommentSubjectChar">
    <w:name w:val="Comment Subject Char"/>
    <w:basedOn w:val="CommentTextChar"/>
    <w:link w:val="CommentSubject"/>
    <w:uiPriority w:val="99"/>
    <w:semiHidden/>
    <w:rsid w:val="004D6422"/>
    <w:rPr>
      <w:b/>
      <w:bCs/>
      <w:sz w:val="20"/>
      <w:szCs w:val="20"/>
    </w:rPr>
  </w:style>
  <w:style w:type="paragraph" w:styleId="BalloonText">
    <w:name w:val="Balloon Text"/>
    <w:basedOn w:val="Normal"/>
    <w:link w:val="BalloonTextChar"/>
    <w:uiPriority w:val="99"/>
    <w:semiHidden/>
    <w:unhideWhenUsed/>
    <w:rsid w:val="004D6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422"/>
    <w:rPr>
      <w:rFonts w:ascii="Tahoma" w:hAnsi="Tahoma" w:cs="Tahoma"/>
      <w:sz w:val="16"/>
      <w:szCs w:val="16"/>
    </w:rPr>
  </w:style>
  <w:style w:type="table" w:styleId="TableGrid">
    <w:name w:val="Table Grid"/>
    <w:basedOn w:val="TableNormal"/>
    <w:uiPriority w:val="59"/>
    <w:rsid w:val="00B15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5289"/>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B152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15289"/>
    <w:rPr>
      <w:b/>
      <w:bCs/>
    </w:rPr>
  </w:style>
  <w:style w:type="character" w:styleId="Hyperlink">
    <w:name w:val="Hyperlink"/>
    <w:basedOn w:val="DefaultParagraphFont"/>
    <w:uiPriority w:val="99"/>
    <w:unhideWhenUsed/>
    <w:rsid w:val="00B15289"/>
    <w:rPr>
      <w:color w:val="0000FF"/>
      <w:u w:val="single"/>
    </w:rPr>
  </w:style>
  <w:style w:type="character" w:customStyle="1" w:styleId="breadcrumblast">
    <w:name w:val="breadcrumb_last"/>
    <w:basedOn w:val="DefaultParagraphFont"/>
    <w:rsid w:val="00B15289"/>
  </w:style>
  <w:style w:type="character" w:customStyle="1" w:styleId="Heading2Char">
    <w:name w:val="Heading 2 Char"/>
    <w:basedOn w:val="DefaultParagraphFont"/>
    <w:link w:val="Heading2"/>
    <w:uiPriority w:val="9"/>
    <w:semiHidden/>
    <w:rsid w:val="00BE4DD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6021A8"/>
    <w:rPr>
      <w:rFonts w:asciiTheme="majorHAnsi" w:eastAsiaTheme="majorEastAsia" w:hAnsiTheme="majorHAnsi" w:cstheme="majorBidi"/>
      <w:b/>
      <w:bCs/>
      <w:i/>
      <w:iCs/>
      <w:color w:val="4F81BD" w:themeColor="accent1"/>
    </w:rPr>
  </w:style>
  <w:style w:type="paragraph" w:customStyle="1" w:styleId="Default">
    <w:name w:val="Default"/>
    <w:rsid w:val="00A13A0D"/>
    <w:pPr>
      <w:autoSpaceDE w:val="0"/>
      <w:autoSpaceDN w:val="0"/>
      <w:adjustRightInd w:val="0"/>
      <w:spacing w:after="0" w:line="240" w:lineRule="auto"/>
    </w:pPr>
    <w:rPr>
      <w:rFonts w:ascii="Lato" w:hAnsi="Lato" w:cs="Lato"/>
      <w:color w:val="000000"/>
      <w:sz w:val="24"/>
      <w:szCs w:val="24"/>
    </w:rPr>
  </w:style>
  <w:style w:type="paragraph" w:styleId="FootnoteText">
    <w:name w:val="footnote text"/>
    <w:basedOn w:val="Normal"/>
    <w:link w:val="FootnoteTextChar"/>
    <w:uiPriority w:val="99"/>
    <w:semiHidden/>
    <w:unhideWhenUsed/>
    <w:rsid w:val="00EA44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4430"/>
    <w:rPr>
      <w:sz w:val="20"/>
      <w:szCs w:val="20"/>
    </w:rPr>
  </w:style>
  <w:style w:type="character" w:styleId="FootnoteReference">
    <w:name w:val="footnote reference"/>
    <w:basedOn w:val="DefaultParagraphFont"/>
    <w:uiPriority w:val="99"/>
    <w:semiHidden/>
    <w:unhideWhenUsed/>
    <w:rsid w:val="00EA4430"/>
    <w:rPr>
      <w:vertAlign w:val="superscript"/>
    </w:rPr>
  </w:style>
  <w:style w:type="character" w:customStyle="1" w:styleId="Heading1Char">
    <w:name w:val="Heading 1 Char"/>
    <w:basedOn w:val="DefaultParagraphFont"/>
    <w:link w:val="Heading1"/>
    <w:uiPriority w:val="9"/>
    <w:rsid w:val="00ED5F4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A32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2EA"/>
  </w:style>
  <w:style w:type="paragraph" w:styleId="Footer">
    <w:name w:val="footer"/>
    <w:basedOn w:val="Normal"/>
    <w:link w:val="FooterChar"/>
    <w:uiPriority w:val="99"/>
    <w:unhideWhenUsed/>
    <w:rsid w:val="000A3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2EA"/>
  </w:style>
  <w:style w:type="character" w:styleId="FollowedHyperlink">
    <w:name w:val="FollowedHyperlink"/>
    <w:basedOn w:val="DefaultParagraphFont"/>
    <w:uiPriority w:val="99"/>
    <w:semiHidden/>
    <w:unhideWhenUsed/>
    <w:rsid w:val="008A4A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5F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4D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1528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6021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275"/>
    <w:pPr>
      <w:ind w:left="720"/>
      <w:contextualSpacing/>
    </w:pPr>
  </w:style>
  <w:style w:type="character" w:styleId="CommentReference">
    <w:name w:val="annotation reference"/>
    <w:basedOn w:val="DefaultParagraphFont"/>
    <w:uiPriority w:val="99"/>
    <w:semiHidden/>
    <w:unhideWhenUsed/>
    <w:rsid w:val="004D6422"/>
    <w:rPr>
      <w:sz w:val="16"/>
      <w:szCs w:val="16"/>
    </w:rPr>
  </w:style>
  <w:style w:type="paragraph" w:styleId="CommentText">
    <w:name w:val="annotation text"/>
    <w:basedOn w:val="Normal"/>
    <w:link w:val="CommentTextChar"/>
    <w:uiPriority w:val="99"/>
    <w:semiHidden/>
    <w:unhideWhenUsed/>
    <w:rsid w:val="004D6422"/>
    <w:pPr>
      <w:spacing w:line="240" w:lineRule="auto"/>
    </w:pPr>
    <w:rPr>
      <w:sz w:val="20"/>
      <w:szCs w:val="20"/>
    </w:rPr>
  </w:style>
  <w:style w:type="character" w:customStyle="1" w:styleId="CommentTextChar">
    <w:name w:val="Comment Text Char"/>
    <w:basedOn w:val="DefaultParagraphFont"/>
    <w:link w:val="CommentText"/>
    <w:uiPriority w:val="99"/>
    <w:semiHidden/>
    <w:rsid w:val="004D6422"/>
    <w:rPr>
      <w:sz w:val="20"/>
      <w:szCs w:val="20"/>
    </w:rPr>
  </w:style>
  <w:style w:type="paragraph" w:styleId="CommentSubject">
    <w:name w:val="annotation subject"/>
    <w:basedOn w:val="CommentText"/>
    <w:next w:val="CommentText"/>
    <w:link w:val="CommentSubjectChar"/>
    <w:uiPriority w:val="99"/>
    <w:semiHidden/>
    <w:unhideWhenUsed/>
    <w:rsid w:val="004D6422"/>
    <w:rPr>
      <w:b/>
      <w:bCs/>
    </w:rPr>
  </w:style>
  <w:style w:type="character" w:customStyle="1" w:styleId="CommentSubjectChar">
    <w:name w:val="Comment Subject Char"/>
    <w:basedOn w:val="CommentTextChar"/>
    <w:link w:val="CommentSubject"/>
    <w:uiPriority w:val="99"/>
    <w:semiHidden/>
    <w:rsid w:val="004D6422"/>
    <w:rPr>
      <w:b/>
      <w:bCs/>
      <w:sz w:val="20"/>
      <w:szCs w:val="20"/>
    </w:rPr>
  </w:style>
  <w:style w:type="paragraph" w:styleId="BalloonText">
    <w:name w:val="Balloon Text"/>
    <w:basedOn w:val="Normal"/>
    <w:link w:val="BalloonTextChar"/>
    <w:uiPriority w:val="99"/>
    <w:semiHidden/>
    <w:unhideWhenUsed/>
    <w:rsid w:val="004D6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422"/>
    <w:rPr>
      <w:rFonts w:ascii="Tahoma" w:hAnsi="Tahoma" w:cs="Tahoma"/>
      <w:sz w:val="16"/>
      <w:szCs w:val="16"/>
    </w:rPr>
  </w:style>
  <w:style w:type="table" w:styleId="TableGrid">
    <w:name w:val="Table Grid"/>
    <w:basedOn w:val="TableNormal"/>
    <w:uiPriority w:val="59"/>
    <w:rsid w:val="00B15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5289"/>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B152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15289"/>
    <w:rPr>
      <w:b/>
      <w:bCs/>
    </w:rPr>
  </w:style>
  <w:style w:type="character" w:styleId="Hyperlink">
    <w:name w:val="Hyperlink"/>
    <w:basedOn w:val="DefaultParagraphFont"/>
    <w:uiPriority w:val="99"/>
    <w:unhideWhenUsed/>
    <w:rsid w:val="00B15289"/>
    <w:rPr>
      <w:color w:val="0000FF"/>
      <w:u w:val="single"/>
    </w:rPr>
  </w:style>
  <w:style w:type="character" w:customStyle="1" w:styleId="breadcrumblast">
    <w:name w:val="breadcrumb_last"/>
    <w:basedOn w:val="DefaultParagraphFont"/>
    <w:rsid w:val="00B15289"/>
  </w:style>
  <w:style w:type="character" w:customStyle="1" w:styleId="Heading2Char">
    <w:name w:val="Heading 2 Char"/>
    <w:basedOn w:val="DefaultParagraphFont"/>
    <w:link w:val="Heading2"/>
    <w:uiPriority w:val="9"/>
    <w:semiHidden/>
    <w:rsid w:val="00BE4DD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6021A8"/>
    <w:rPr>
      <w:rFonts w:asciiTheme="majorHAnsi" w:eastAsiaTheme="majorEastAsia" w:hAnsiTheme="majorHAnsi" w:cstheme="majorBidi"/>
      <w:b/>
      <w:bCs/>
      <w:i/>
      <w:iCs/>
      <w:color w:val="4F81BD" w:themeColor="accent1"/>
    </w:rPr>
  </w:style>
  <w:style w:type="paragraph" w:customStyle="1" w:styleId="Default">
    <w:name w:val="Default"/>
    <w:rsid w:val="00A13A0D"/>
    <w:pPr>
      <w:autoSpaceDE w:val="0"/>
      <w:autoSpaceDN w:val="0"/>
      <w:adjustRightInd w:val="0"/>
      <w:spacing w:after="0" w:line="240" w:lineRule="auto"/>
    </w:pPr>
    <w:rPr>
      <w:rFonts w:ascii="Lato" w:hAnsi="Lato" w:cs="Lato"/>
      <w:color w:val="000000"/>
      <w:sz w:val="24"/>
      <w:szCs w:val="24"/>
    </w:rPr>
  </w:style>
  <w:style w:type="paragraph" w:styleId="FootnoteText">
    <w:name w:val="footnote text"/>
    <w:basedOn w:val="Normal"/>
    <w:link w:val="FootnoteTextChar"/>
    <w:uiPriority w:val="99"/>
    <w:semiHidden/>
    <w:unhideWhenUsed/>
    <w:rsid w:val="00EA44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4430"/>
    <w:rPr>
      <w:sz w:val="20"/>
      <w:szCs w:val="20"/>
    </w:rPr>
  </w:style>
  <w:style w:type="character" w:styleId="FootnoteReference">
    <w:name w:val="footnote reference"/>
    <w:basedOn w:val="DefaultParagraphFont"/>
    <w:uiPriority w:val="99"/>
    <w:semiHidden/>
    <w:unhideWhenUsed/>
    <w:rsid w:val="00EA4430"/>
    <w:rPr>
      <w:vertAlign w:val="superscript"/>
    </w:rPr>
  </w:style>
  <w:style w:type="character" w:customStyle="1" w:styleId="Heading1Char">
    <w:name w:val="Heading 1 Char"/>
    <w:basedOn w:val="DefaultParagraphFont"/>
    <w:link w:val="Heading1"/>
    <w:uiPriority w:val="9"/>
    <w:rsid w:val="00ED5F4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A32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2EA"/>
  </w:style>
  <w:style w:type="paragraph" w:styleId="Footer">
    <w:name w:val="footer"/>
    <w:basedOn w:val="Normal"/>
    <w:link w:val="FooterChar"/>
    <w:uiPriority w:val="99"/>
    <w:unhideWhenUsed/>
    <w:rsid w:val="000A3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2EA"/>
  </w:style>
  <w:style w:type="character" w:styleId="FollowedHyperlink">
    <w:name w:val="FollowedHyperlink"/>
    <w:basedOn w:val="DefaultParagraphFont"/>
    <w:uiPriority w:val="99"/>
    <w:semiHidden/>
    <w:unhideWhenUsed/>
    <w:rsid w:val="008A4A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63446">
      <w:bodyDiv w:val="1"/>
      <w:marLeft w:val="0"/>
      <w:marRight w:val="0"/>
      <w:marTop w:val="0"/>
      <w:marBottom w:val="0"/>
      <w:divBdr>
        <w:top w:val="none" w:sz="0" w:space="0" w:color="auto"/>
        <w:left w:val="none" w:sz="0" w:space="0" w:color="auto"/>
        <w:bottom w:val="none" w:sz="0" w:space="0" w:color="auto"/>
        <w:right w:val="none" w:sz="0" w:space="0" w:color="auto"/>
      </w:divBdr>
      <w:divsChild>
        <w:div w:id="386223942">
          <w:marLeft w:val="0"/>
          <w:marRight w:val="0"/>
          <w:marTop w:val="150"/>
          <w:marBottom w:val="0"/>
          <w:divBdr>
            <w:top w:val="none" w:sz="0" w:space="0" w:color="auto"/>
            <w:left w:val="none" w:sz="0" w:space="0" w:color="auto"/>
            <w:bottom w:val="none" w:sz="0" w:space="0" w:color="auto"/>
            <w:right w:val="none" w:sz="0" w:space="0" w:color="auto"/>
          </w:divBdr>
        </w:div>
        <w:div w:id="1030495951">
          <w:marLeft w:val="0"/>
          <w:marRight w:val="0"/>
          <w:marTop w:val="0"/>
          <w:marBottom w:val="0"/>
          <w:divBdr>
            <w:top w:val="none" w:sz="0" w:space="0" w:color="auto"/>
            <w:left w:val="none" w:sz="0" w:space="0" w:color="auto"/>
            <w:bottom w:val="none" w:sz="0" w:space="0" w:color="auto"/>
            <w:right w:val="none" w:sz="0" w:space="0" w:color="auto"/>
          </w:divBdr>
          <w:divsChild>
            <w:div w:id="15435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0972">
      <w:bodyDiv w:val="1"/>
      <w:marLeft w:val="0"/>
      <w:marRight w:val="0"/>
      <w:marTop w:val="0"/>
      <w:marBottom w:val="0"/>
      <w:divBdr>
        <w:top w:val="none" w:sz="0" w:space="0" w:color="auto"/>
        <w:left w:val="none" w:sz="0" w:space="0" w:color="auto"/>
        <w:bottom w:val="none" w:sz="0" w:space="0" w:color="auto"/>
        <w:right w:val="none" w:sz="0" w:space="0" w:color="auto"/>
      </w:divBdr>
    </w:div>
    <w:div w:id="272983489">
      <w:bodyDiv w:val="1"/>
      <w:marLeft w:val="0"/>
      <w:marRight w:val="0"/>
      <w:marTop w:val="0"/>
      <w:marBottom w:val="0"/>
      <w:divBdr>
        <w:top w:val="none" w:sz="0" w:space="0" w:color="auto"/>
        <w:left w:val="none" w:sz="0" w:space="0" w:color="auto"/>
        <w:bottom w:val="none" w:sz="0" w:space="0" w:color="auto"/>
        <w:right w:val="none" w:sz="0" w:space="0" w:color="auto"/>
      </w:divBdr>
    </w:div>
    <w:div w:id="637031607">
      <w:bodyDiv w:val="1"/>
      <w:marLeft w:val="0"/>
      <w:marRight w:val="0"/>
      <w:marTop w:val="0"/>
      <w:marBottom w:val="0"/>
      <w:divBdr>
        <w:top w:val="none" w:sz="0" w:space="0" w:color="auto"/>
        <w:left w:val="none" w:sz="0" w:space="0" w:color="auto"/>
        <w:bottom w:val="none" w:sz="0" w:space="0" w:color="auto"/>
        <w:right w:val="none" w:sz="0" w:space="0" w:color="auto"/>
      </w:divBdr>
    </w:div>
    <w:div w:id="693654221">
      <w:bodyDiv w:val="1"/>
      <w:marLeft w:val="0"/>
      <w:marRight w:val="0"/>
      <w:marTop w:val="0"/>
      <w:marBottom w:val="0"/>
      <w:divBdr>
        <w:top w:val="none" w:sz="0" w:space="0" w:color="auto"/>
        <w:left w:val="none" w:sz="0" w:space="0" w:color="auto"/>
        <w:bottom w:val="none" w:sz="0" w:space="0" w:color="auto"/>
        <w:right w:val="none" w:sz="0" w:space="0" w:color="auto"/>
      </w:divBdr>
    </w:div>
    <w:div w:id="864251274">
      <w:bodyDiv w:val="1"/>
      <w:marLeft w:val="0"/>
      <w:marRight w:val="0"/>
      <w:marTop w:val="0"/>
      <w:marBottom w:val="0"/>
      <w:divBdr>
        <w:top w:val="none" w:sz="0" w:space="0" w:color="auto"/>
        <w:left w:val="none" w:sz="0" w:space="0" w:color="auto"/>
        <w:bottom w:val="none" w:sz="0" w:space="0" w:color="auto"/>
        <w:right w:val="none" w:sz="0" w:space="0" w:color="auto"/>
      </w:divBdr>
    </w:div>
    <w:div w:id="1060708717">
      <w:bodyDiv w:val="1"/>
      <w:marLeft w:val="0"/>
      <w:marRight w:val="0"/>
      <w:marTop w:val="0"/>
      <w:marBottom w:val="0"/>
      <w:divBdr>
        <w:top w:val="none" w:sz="0" w:space="0" w:color="auto"/>
        <w:left w:val="none" w:sz="0" w:space="0" w:color="auto"/>
        <w:bottom w:val="none" w:sz="0" w:space="0" w:color="auto"/>
        <w:right w:val="none" w:sz="0" w:space="0" w:color="auto"/>
      </w:divBdr>
    </w:div>
    <w:div w:id="1072968497">
      <w:bodyDiv w:val="1"/>
      <w:marLeft w:val="0"/>
      <w:marRight w:val="0"/>
      <w:marTop w:val="0"/>
      <w:marBottom w:val="0"/>
      <w:divBdr>
        <w:top w:val="none" w:sz="0" w:space="0" w:color="auto"/>
        <w:left w:val="none" w:sz="0" w:space="0" w:color="auto"/>
        <w:bottom w:val="none" w:sz="0" w:space="0" w:color="auto"/>
        <w:right w:val="none" w:sz="0" w:space="0" w:color="auto"/>
      </w:divBdr>
    </w:div>
    <w:div w:id="1228760476">
      <w:bodyDiv w:val="1"/>
      <w:marLeft w:val="0"/>
      <w:marRight w:val="0"/>
      <w:marTop w:val="0"/>
      <w:marBottom w:val="0"/>
      <w:divBdr>
        <w:top w:val="none" w:sz="0" w:space="0" w:color="auto"/>
        <w:left w:val="none" w:sz="0" w:space="0" w:color="auto"/>
        <w:bottom w:val="none" w:sz="0" w:space="0" w:color="auto"/>
        <w:right w:val="none" w:sz="0" w:space="0" w:color="auto"/>
      </w:divBdr>
    </w:div>
    <w:div w:id="196896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VID-19@renal.org" TargetMode="External"/><Relationship Id="rId18" Type="http://schemas.openxmlformats.org/officeDocument/2006/relationships/hyperlink" Target="https://renal.org/covid-19/ra-resources-renal-professionals/renal-association-uk-position-statement-patients-novel-corona-virus-infection-use-blood-pressure-medications/" TargetMode="External"/><Relationship Id="rId26" Type="http://schemas.openxmlformats.org/officeDocument/2006/relationships/hyperlink" Target="https://renal.org/guidance-clinicians-patients-receiving-immunosuppression-treatment-autoimmune-conditions-native-kidneys-covid-19/" TargetMode="External"/><Relationship Id="rId39" Type="http://schemas.openxmlformats.org/officeDocument/2006/relationships/header" Target="header1.xml"/><Relationship Id="rId21" Type="http://schemas.openxmlformats.org/officeDocument/2006/relationships/hyperlink" Target="https://renal.org/wp-content/uploads/2020/03/COVID-Pregnancy-Kidney.pdf" TargetMode="External"/><Relationship Id="rId34" Type="http://schemas.openxmlformats.org/officeDocument/2006/relationships/hyperlink" Target="mailto:COVID-19@renal.org"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renal.org/covid-19/ra-resources-renal-professionals/checklist-renal-services-respect-covid-19-pandemic/" TargetMode="External"/><Relationship Id="rId20" Type="http://schemas.openxmlformats.org/officeDocument/2006/relationships/hyperlink" Target="https://renal.org/stratified-risk-prolonged-self-isolation-adults-children-receiving-immunosuppression-disease-native-kidneys/" TargetMode="External"/><Relationship Id="rId29" Type="http://schemas.openxmlformats.org/officeDocument/2006/relationships/hyperlink" Target="https://renal.org/wp-content/uploads/2020/04/KCH-Renal-Covid-Acute-PD-on-ICU-protocol-final.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Public_Health_Emergency_of_International_Concern" TargetMode="External"/><Relationship Id="rId24" Type="http://schemas.openxmlformats.org/officeDocument/2006/relationships/hyperlink" Target="https://bts.org.uk/wp-content/uploads/2020/04/Clinical-management-of-transplants-and-immunosuppression-updated-24th-April-FINAL.pdf" TargetMode="External"/><Relationship Id="rId32" Type="http://schemas.openxmlformats.org/officeDocument/2006/relationships/hyperlink" Target="https://renal.org/wp-content/uploads/2020/05/Final-Statement-RNG-Eating-drinking-on-haemodialysis.pdf" TargetMode="External"/><Relationship Id="rId37" Type="http://schemas.openxmlformats.org/officeDocument/2006/relationships/hyperlink" Target="https://www.nice.org.uk/guidance/ng159"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enal.org/covid-19/ra-resources-renal-professionals/covid-19-challenges-renal-services/" TargetMode="External"/><Relationship Id="rId23" Type="http://schemas.openxmlformats.org/officeDocument/2006/relationships/hyperlink" Target="https://renal.org/wp-content/uploads/2020/03/RA-commentary-on-NICE-COVID-19-rapid-guideline-dialysis-service-delivery_Final-2.pdf" TargetMode="External"/><Relationship Id="rId28" Type="http://schemas.openxmlformats.org/officeDocument/2006/relationships/hyperlink" Target="https://renal.org/wp-content/uploads/2020/04/RA-guideline-statement-on-COVID-19-data-collection-and-IG-3.pdf" TargetMode="External"/><Relationship Id="rId36" Type="http://schemas.openxmlformats.org/officeDocument/2006/relationships/hyperlink" Target="https://www.icnarc.org/Our-Audit/Audits/Cmp/Reports" TargetMode="External"/><Relationship Id="rId10" Type="http://schemas.openxmlformats.org/officeDocument/2006/relationships/hyperlink" Target="https://en.wikipedia.org/wiki/Wuhan" TargetMode="External"/><Relationship Id="rId19" Type="http://schemas.openxmlformats.org/officeDocument/2006/relationships/hyperlink" Target="https://renal.org/recommendations-renal-clinical-directors/" TargetMode="External"/><Relationship Id="rId31" Type="http://schemas.openxmlformats.org/officeDocument/2006/relationships/hyperlink" Target="https://bts.org.uk/wp-content/uploads/2020/04/Clinical-management-of-transplants-and-immunosuppression-updated-24th-April-FINAL.pdf" TargetMode="External"/><Relationship Id="rId4" Type="http://schemas.microsoft.com/office/2007/relationships/stylesWithEffects" Target="stylesWithEffects.xml"/><Relationship Id="rId9" Type="http://schemas.openxmlformats.org/officeDocument/2006/relationships/hyperlink" Target="https://en.wikipedia.org/wiki/Disease_cluster" TargetMode="External"/><Relationship Id="rId14" Type="http://schemas.openxmlformats.org/officeDocument/2006/relationships/hyperlink" Target="mailto:COVID-19@renal.org" TargetMode="External"/><Relationship Id="rId22" Type="http://schemas.openxmlformats.org/officeDocument/2006/relationships/hyperlink" Target="https://renal.org/wp-content/uploads/2020/03/RA-commentary-on-NICE-COVID-19-rapid-guideline-dialysis-service-delivery_Final-2.pdf" TargetMode="External"/><Relationship Id="rId27" Type="http://schemas.openxmlformats.org/officeDocument/2006/relationships/hyperlink" Target="https://renal.org/wp-content/uploads/2020/04/COVID19-and-PD-30032020-Checklist-and-Guidance.pdf" TargetMode="External"/><Relationship Id="rId30" Type="http://schemas.openxmlformats.org/officeDocument/2006/relationships/hyperlink" Target="https://renal.org/rapid-review-guidance-patients-tending-fast-covid-19-pandemic-ckd-transplants-diabetes-occupational-health-advice/" TargetMode="External"/><Relationship Id="rId35" Type="http://schemas.openxmlformats.org/officeDocument/2006/relationships/hyperlink" Target="https://renal.org/urgent-patient-issues-patient-shielding-aki-equitable-access-it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mailto:COVID-19@renal.org" TargetMode="External"/><Relationship Id="rId17" Type="http://schemas.openxmlformats.org/officeDocument/2006/relationships/hyperlink" Target="https://renal.org/covid-19/ra-resources-renal-professionals/renal-association-uk-position-statement-covid-19-ace-inhibitorangiotensin-receptor-blocker-use/" TargetMode="External"/><Relationship Id="rId25" Type="http://schemas.openxmlformats.org/officeDocument/2006/relationships/hyperlink" Target="https://renal.org/attention-specialists-caring-patients-tuberous-sclerosis-complex-tsc-uk/" TargetMode="External"/><Relationship Id="rId33" Type="http://schemas.openxmlformats.org/officeDocument/2006/relationships/hyperlink" Target="http://www.kidney-international.org/article/S0085-2538(20)30251-9/fulltext" TargetMode="External"/><Relationship Id="rId38" Type="http://schemas.openxmlformats.org/officeDocument/2006/relationships/hyperlink" Target="https://renal.org/wp-content/uploads/2020/04/RA-statement-on-decision-making-for-kidney-patients-during-Covid-crisis-1.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enal.org/attention-specialists-caring-patients-tuberous-sclerosis-complex-tsc-uk/" TargetMode="External"/><Relationship Id="rId3" Type="http://schemas.openxmlformats.org/officeDocument/2006/relationships/hyperlink" Target="https://renal.org/wp-content/uploads/2020/04/KCH-Renal-Covid-Acute-PD-on-ICU-protocol-final.pdf" TargetMode="External"/><Relationship Id="rId7" Type="http://schemas.openxmlformats.org/officeDocument/2006/relationships/hyperlink" Target="https://renal.org/wp-content/uploads/2020/03/COVID-Pregnancy-Kidney.pdf" TargetMode="External"/><Relationship Id="rId2" Type="http://schemas.openxmlformats.org/officeDocument/2006/relationships/hyperlink" Target="https://renal.org/recommendations-renal-clinical-directors/" TargetMode="External"/><Relationship Id="rId1" Type="http://schemas.openxmlformats.org/officeDocument/2006/relationships/hyperlink" Target="https://renal.org/covid-19/ra-resources-renal-professionals/covid-19-challenges-renal-services/" TargetMode="External"/><Relationship Id="rId6" Type="http://schemas.openxmlformats.org/officeDocument/2006/relationships/hyperlink" Target="https://bts.org.uk/wp-content/uploads/2020/04/Clinical-management-of-transplants-and-immunosuppression-updated-24th-April-FINAL.pdf" TargetMode="External"/><Relationship Id="rId5" Type="http://schemas.openxmlformats.org/officeDocument/2006/relationships/hyperlink" Target="https://bts.org.uk/wp-content/uploads/2020/03/Clinical_management_transplant_recipients.pdf" TargetMode="External"/><Relationship Id="rId10" Type="http://schemas.openxmlformats.org/officeDocument/2006/relationships/hyperlink" Target="ata%20collections%20and%20information%20governance%20in%20the%20context%20of%20the%20COVID-19%20outbreak" TargetMode="External"/><Relationship Id="rId4" Type="http://schemas.openxmlformats.org/officeDocument/2006/relationships/hyperlink" Target="https://renal.org/urgent-patient-issues-patient-shielding-aki-equitable-access-itu/" TargetMode="External"/><Relationship Id="rId9" Type="http://schemas.openxmlformats.org/officeDocument/2006/relationships/hyperlink" Target="https://renal.org/covid-19/ra-resources-renal-professionals/renal-association-uk-position-statement-covid-19-ace-inhibitorangiotensin-receptor-blocker-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A8A7C-1176-461E-8492-EFEFE6DBD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8708</Words>
  <Characters>49642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dc:creator>
  <cp:lastModifiedBy>JF</cp:lastModifiedBy>
  <cp:revision>2</cp:revision>
  <cp:lastPrinted>2021-01-19T08:44:00Z</cp:lastPrinted>
  <dcterms:created xsi:type="dcterms:W3CDTF">2021-10-05T13:30:00Z</dcterms:created>
  <dcterms:modified xsi:type="dcterms:W3CDTF">2021-10-05T13:30:00Z</dcterms:modified>
</cp:coreProperties>
</file>